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645" w:rsidRPr="00AA6C5E" w:rsidRDefault="002E0645" w:rsidP="002E0645">
      <w:pPr>
        <w:pStyle w:val="Vahedeta"/>
        <w:jc w:val="right"/>
        <w:rPr>
          <w:rFonts w:ascii="Times New Roman" w:hAnsi="Times New Roman"/>
          <w:sz w:val="24"/>
          <w:szCs w:val="24"/>
        </w:rPr>
      </w:pPr>
      <w:r w:rsidRPr="00AA6C5E">
        <w:rPr>
          <w:rFonts w:ascii="Times New Roman" w:hAnsi="Times New Roman"/>
          <w:sz w:val="24"/>
          <w:szCs w:val="24"/>
        </w:rPr>
        <w:t>EELNÕU</w:t>
      </w:r>
    </w:p>
    <w:p w:rsidR="002E0645" w:rsidRPr="00AA6C5E" w:rsidRDefault="002E0645" w:rsidP="002E0645">
      <w:pPr>
        <w:pStyle w:val="Vahedeta"/>
        <w:jc w:val="right"/>
        <w:rPr>
          <w:rFonts w:ascii="Times New Roman" w:hAnsi="Times New Roman"/>
          <w:sz w:val="24"/>
          <w:szCs w:val="24"/>
        </w:rPr>
      </w:pPr>
      <w:r w:rsidRPr="00AA6C5E">
        <w:rPr>
          <w:rFonts w:ascii="Times New Roman" w:hAnsi="Times New Roman"/>
          <w:sz w:val="24"/>
          <w:szCs w:val="24"/>
        </w:rPr>
        <w:t>Eelnõu esitaja: Laeva Vallavalitsus</w:t>
      </w:r>
    </w:p>
    <w:p w:rsidR="002E0645" w:rsidRDefault="002E0645" w:rsidP="002E0645">
      <w:pPr>
        <w:jc w:val="right"/>
        <w:rPr>
          <w:sz w:val="28"/>
        </w:rPr>
      </w:pPr>
      <w:r w:rsidRPr="00AA6C5E">
        <w:t>Eelnõu koostaja:</w:t>
      </w:r>
      <w:r>
        <w:t xml:space="preserve"> arengu- ja keskkonnanõunik Kadi Kukk</w:t>
      </w:r>
    </w:p>
    <w:p w:rsidR="002E0645" w:rsidRDefault="002E0645">
      <w:pPr>
        <w:jc w:val="center"/>
        <w:rPr>
          <w:sz w:val="28"/>
        </w:rPr>
      </w:pPr>
    </w:p>
    <w:p w:rsidR="002E0645" w:rsidRDefault="002E0645">
      <w:pPr>
        <w:jc w:val="center"/>
        <w:rPr>
          <w:sz w:val="28"/>
        </w:rPr>
      </w:pPr>
    </w:p>
    <w:p w:rsidR="00925F1E" w:rsidRPr="002E0645" w:rsidRDefault="00925F1E">
      <w:pPr>
        <w:jc w:val="center"/>
        <w:rPr>
          <w:sz w:val="40"/>
          <w:szCs w:val="40"/>
        </w:rPr>
      </w:pPr>
      <w:r w:rsidRPr="002E0645">
        <w:rPr>
          <w:sz w:val="40"/>
          <w:szCs w:val="40"/>
        </w:rPr>
        <w:t>LAEVA VALLAVOLIKOGU</w:t>
      </w:r>
    </w:p>
    <w:p w:rsidR="00C064B5" w:rsidRDefault="00C064B5">
      <w:pPr>
        <w:jc w:val="center"/>
        <w:rPr>
          <w:sz w:val="28"/>
        </w:rPr>
      </w:pPr>
    </w:p>
    <w:p w:rsidR="00925F1E" w:rsidRDefault="00925F1E" w:rsidP="00C064B5">
      <w:r>
        <w:rPr>
          <w:sz w:val="28"/>
        </w:rPr>
        <w:t>MÄÄRUS</w:t>
      </w:r>
    </w:p>
    <w:p w:rsidR="00925F1E" w:rsidRDefault="002E0645">
      <w:pPr>
        <w:jc w:val="both"/>
      </w:pPr>
      <w:r>
        <w:tab/>
      </w:r>
      <w:r>
        <w:tab/>
      </w:r>
      <w:r>
        <w:tab/>
      </w:r>
      <w:r>
        <w:tab/>
      </w:r>
      <w:r>
        <w:tab/>
      </w:r>
      <w:r>
        <w:tab/>
      </w:r>
      <w:r w:rsidR="00925F1E">
        <w:tab/>
        <w:t xml:space="preserve">                       </w:t>
      </w:r>
    </w:p>
    <w:tbl>
      <w:tblPr>
        <w:tblW w:w="0" w:type="auto"/>
        <w:tblLook w:val="0000" w:firstRow="0" w:lastRow="0" w:firstColumn="0" w:lastColumn="0" w:noHBand="0" w:noVBand="0"/>
      </w:tblPr>
      <w:tblGrid>
        <w:gridCol w:w="4248"/>
        <w:gridCol w:w="4255"/>
      </w:tblGrid>
      <w:tr w:rsidR="00925F1E">
        <w:tc>
          <w:tcPr>
            <w:tcW w:w="4321" w:type="dxa"/>
          </w:tcPr>
          <w:p w:rsidR="00925F1E" w:rsidRDefault="00925F1E">
            <w:pPr>
              <w:jc w:val="both"/>
            </w:pPr>
            <w:r>
              <w:t xml:space="preserve">Laeva </w:t>
            </w:r>
            <w:r>
              <w:tab/>
            </w:r>
          </w:p>
        </w:tc>
        <w:tc>
          <w:tcPr>
            <w:tcW w:w="4322" w:type="dxa"/>
          </w:tcPr>
          <w:p w:rsidR="00925F1E" w:rsidRDefault="00F618B5" w:rsidP="00F618B5">
            <w:pPr>
              <w:jc w:val="right"/>
            </w:pPr>
            <w:r>
              <w:t>.08</w:t>
            </w:r>
            <w:r w:rsidR="00281BA0">
              <w:t>.201</w:t>
            </w:r>
            <w:r>
              <w:t>5</w:t>
            </w:r>
            <w:r w:rsidR="00925F1E">
              <w:t xml:space="preserve"> nr  </w:t>
            </w:r>
          </w:p>
        </w:tc>
      </w:tr>
    </w:tbl>
    <w:p w:rsidR="00925F1E" w:rsidRDefault="00925F1E">
      <w:pPr>
        <w:jc w:val="both"/>
      </w:pPr>
    </w:p>
    <w:p w:rsidR="002E0645" w:rsidRDefault="002E0645">
      <w:pPr>
        <w:jc w:val="both"/>
        <w:rPr>
          <w:b/>
        </w:rPr>
      </w:pPr>
    </w:p>
    <w:p w:rsidR="009D3895" w:rsidRDefault="00B93486">
      <w:pPr>
        <w:jc w:val="both"/>
        <w:rPr>
          <w:b/>
        </w:rPr>
      </w:pPr>
      <w:r>
        <w:rPr>
          <w:b/>
        </w:rPr>
        <w:t xml:space="preserve">Laeva valla arengukava </w:t>
      </w:r>
      <w:r w:rsidR="009D3895">
        <w:rPr>
          <w:b/>
        </w:rPr>
        <w:t xml:space="preserve">aastateks </w:t>
      </w:r>
      <w:r>
        <w:rPr>
          <w:b/>
        </w:rPr>
        <w:t xml:space="preserve">2012-2025 </w:t>
      </w:r>
    </w:p>
    <w:p w:rsidR="00B93486" w:rsidRDefault="00C064B5">
      <w:pPr>
        <w:jc w:val="both"/>
        <w:rPr>
          <w:b/>
        </w:rPr>
      </w:pPr>
      <w:r>
        <w:rPr>
          <w:b/>
        </w:rPr>
        <w:t>m</w:t>
      </w:r>
      <w:r w:rsidR="00B93486">
        <w:rPr>
          <w:b/>
        </w:rPr>
        <w:t>uutmine</w:t>
      </w:r>
      <w:r w:rsidR="009D3895">
        <w:rPr>
          <w:b/>
        </w:rPr>
        <w:t xml:space="preserve"> ja uue redaktsiooni kinnitamine</w:t>
      </w:r>
    </w:p>
    <w:p w:rsidR="00925F1E" w:rsidRDefault="00925F1E">
      <w:pPr>
        <w:jc w:val="both"/>
      </w:pPr>
    </w:p>
    <w:p w:rsidR="002E0645" w:rsidRDefault="002E0645">
      <w:pPr>
        <w:jc w:val="both"/>
      </w:pPr>
    </w:p>
    <w:p w:rsidR="00925F1E" w:rsidRDefault="00565581">
      <w:pPr>
        <w:jc w:val="both"/>
        <w:rPr>
          <w:spacing w:val="-6"/>
        </w:rPr>
      </w:pPr>
      <w:r>
        <w:t>Määrus kehtestatakse</w:t>
      </w:r>
      <w:r>
        <w:rPr>
          <w:spacing w:val="-6"/>
        </w:rPr>
        <w:t xml:space="preserve"> k</w:t>
      </w:r>
      <w:r w:rsidR="00B93486">
        <w:rPr>
          <w:spacing w:val="-6"/>
        </w:rPr>
        <w:t xml:space="preserve">ohaliku omavalitsuse korralduse seaduse § 22 lg 1 p 7 ja </w:t>
      </w:r>
      <w:r>
        <w:rPr>
          <w:spacing w:val="-6"/>
        </w:rPr>
        <w:t>§ 37</w:t>
      </w:r>
      <w:r>
        <w:rPr>
          <w:spacing w:val="-6"/>
          <w:vertAlign w:val="superscript"/>
        </w:rPr>
        <w:t>2</w:t>
      </w:r>
      <w:r>
        <w:rPr>
          <w:spacing w:val="-6"/>
        </w:rPr>
        <w:t xml:space="preserve"> lg 7 </w:t>
      </w:r>
      <w:r w:rsidR="00583119">
        <w:rPr>
          <w:spacing w:val="-6"/>
        </w:rPr>
        <w:t xml:space="preserve"> ning Laeva Vallavo</w:t>
      </w:r>
      <w:r w:rsidR="002E0645">
        <w:rPr>
          <w:spacing w:val="-6"/>
        </w:rPr>
        <w:t>likogu 16.06.2015 määruse nr 18 „</w:t>
      </w:r>
      <w:r w:rsidR="00583119">
        <w:rPr>
          <w:spacing w:val="-6"/>
        </w:rPr>
        <w:t xml:space="preserve">Arengukava ja eelarvestrateegia koostamise kord“ </w:t>
      </w:r>
      <w:r>
        <w:rPr>
          <w:spacing w:val="-6"/>
        </w:rPr>
        <w:t>alusel.</w:t>
      </w:r>
    </w:p>
    <w:p w:rsidR="00565581" w:rsidRDefault="00565581">
      <w:pPr>
        <w:jc w:val="both"/>
      </w:pPr>
    </w:p>
    <w:p w:rsidR="00222B97" w:rsidRDefault="00222B97">
      <w:pPr>
        <w:jc w:val="both"/>
      </w:pPr>
    </w:p>
    <w:p w:rsidR="00CF0953" w:rsidRPr="00CF0953" w:rsidRDefault="00565581" w:rsidP="00565581">
      <w:pPr>
        <w:ind w:left="567" w:hanging="567"/>
        <w:jc w:val="both"/>
        <w:rPr>
          <w:b/>
        </w:rPr>
      </w:pPr>
      <w:r w:rsidRPr="00CF0953">
        <w:rPr>
          <w:b/>
        </w:rPr>
        <w:t xml:space="preserve">§ 1. </w:t>
      </w:r>
      <w:r w:rsidRPr="00CF0953">
        <w:rPr>
          <w:b/>
        </w:rPr>
        <w:tab/>
      </w:r>
      <w:r w:rsidR="00CF0953" w:rsidRPr="00CF0953">
        <w:rPr>
          <w:b/>
        </w:rPr>
        <w:t>Laeva valla arengukava aastateks 2012-2025 uue redaktsiooni kinnitamine.</w:t>
      </w:r>
    </w:p>
    <w:p w:rsidR="009D3895" w:rsidRDefault="009D3895" w:rsidP="00CF0953">
      <w:pPr>
        <w:jc w:val="both"/>
      </w:pPr>
      <w:r>
        <w:t>Kinnitada Laeva valla arengukava aastateks 2012-2025 uus redaktsioon (käesolevale määrusele lisatud).</w:t>
      </w:r>
    </w:p>
    <w:p w:rsidR="009D3895" w:rsidRDefault="009D3895" w:rsidP="00565581">
      <w:pPr>
        <w:ind w:left="567" w:hanging="567"/>
        <w:jc w:val="both"/>
      </w:pPr>
    </w:p>
    <w:p w:rsidR="00CF0953" w:rsidRPr="00CF0953" w:rsidRDefault="00CF0953" w:rsidP="00F7173C">
      <w:pPr>
        <w:jc w:val="both"/>
        <w:rPr>
          <w:b/>
        </w:rPr>
      </w:pPr>
      <w:r w:rsidRPr="00CF0953">
        <w:rPr>
          <w:b/>
        </w:rPr>
        <w:t>§ 2. Määruse rakendamine.</w:t>
      </w:r>
    </w:p>
    <w:p w:rsidR="00F7173C" w:rsidRDefault="00CF0953" w:rsidP="00CF0953">
      <w:pPr>
        <w:jc w:val="both"/>
      </w:pPr>
      <w:r>
        <w:t>(1) </w:t>
      </w:r>
      <w:r w:rsidR="009D3895">
        <w:t xml:space="preserve">Tunnistada kehtetuks Laeva Vallavolikogu </w:t>
      </w:r>
      <w:r w:rsidR="00583119">
        <w:t>25.11.</w:t>
      </w:r>
      <w:r>
        <w:t>2014</w:t>
      </w:r>
      <w:r w:rsidR="009D3895">
        <w:t xml:space="preserve"> määrus nr 1</w:t>
      </w:r>
      <w:r>
        <w:t>2</w:t>
      </w:r>
      <w:r w:rsidR="009D3895">
        <w:t xml:space="preserve"> „ Laeva valla arengukava aastateks 2012-2025 muutmine ja uue redaktsiooni kinnitamine</w:t>
      </w:r>
      <w:r w:rsidR="006331F8">
        <w:t>“.</w:t>
      </w:r>
    </w:p>
    <w:p w:rsidR="00F7173C" w:rsidRDefault="00CF0953" w:rsidP="00F7173C">
      <w:pPr>
        <w:ind w:left="567" w:hanging="567"/>
        <w:jc w:val="both"/>
      </w:pPr>
      <w:r>
        <w:t>(2) </w:t>
      </w:r>
      <w:r w:rsidR="00F7173C">
        <w:t xml:space="preserve">Määrus jõustub </w:t>
      </w:r>
      <w:r w:rsidR="00222B97">
        <w:t xml:space="preserve">01. </w:t>
      </w:r>
      <w:r w:rsidR="009D3895">
        <w:t>j</w:t>
      </w:r>
      <w:r w:rsidR="00222B97">
        <w:t>aanuaril 2015. a.</w:t>
      </w:r>
      <w:r w:rsidR="00F7173C">
        <w:t xml:space="preserve"> </w:t>
      </w:r>
    </w:p>
    <w:p w:rsidR="00925F1E" w:rsidRDefault="00925F1E">
      <w:pPr>
        <w:ind w:left="426"/>
        <w:jc w:val="both"/>
      </w:pPr>
    </w:p>
    <w:p w:rsidR="00F618B5" w:rsidRDefault="00F618B5">
      <w:pPr>
        <w:jc w:val="both"/>
      </w:pPr>
    </w:p>
    <w:p w:rsidR="002E0645" w:rsidRDefault="002E0645">
      <w:pPr>
        <w:jc w:val="both"/>
      </w:pPr>
    </w:p>
    <w:p w:rsidR="002E0645" w:rsidRDefault="002E0645">
      <w:pPr>
        <w:jc w:val="both"/>
      </w:pPr>
    </w:p>
    <w:p w:rsidR="002E0645" w:rsidRDefault="002E0645">
      <w:pPr>
        <w:jc w:val="both"/>
      </w:pPr>
    </w:p>
    <w:p w:rsidR="002E0645" w:rsidRDefault="002E0645">
      <w:pPr>
        <w:jc w:val="both"/>
      </w:pPr>
      <w:proofErr w:type="spellStart"/>
      <w:r>
        <w:t>Elviire</w:t>
      </w:r>
      <w:proofErr w:type="spellEnd"/>
      <w:r>
        <w:t xml:space="preserve"> Villa</w:t>
      </w:r>
    </w:p>
    <w:p w:rsidR="002E0645" w:rsidRDefault="002E0645">
      <w:pPr>
        <w:jc w:val="both"/>
      </w:pPr>
      <w:r>
        <w:t>Vallavolikogu esimees</w:t>
      </w:r>
    </w:p>
    <w:p w:rsidR="00F618B5" w:rsidRDefault="00F618B5">
      <w:pPr>
        <w:jc w:val="both"/>
      </w:pPr>
    </w:p>
    <w:p w:rsidR="00F618B5" w:rsidRDefault="00F618B5">
      <w:pPr>
        <w:jc w:val="both"/>
      </w:pPr>
    </w:p>
    <w:p w:rsidR="00F618B5" w:rsidRDefault="00F618B5">
      <w:pPr>
        <w:jc w:val="both"/>
      </w:pPr>
    </w:p>
    <w:p w:rsidR="00F618B5" w:rsidRDefault="00F618B5">
      <w:pPr>
        <w:jc w:val="both"/>
      </w:pPr>
    </w:p>
    <w:p w:rsidR="00F618B5" w:rsidRDefault="00F618B5">
      <w:pPr>
        <w:jc w:val="both"/>
      </w:pPr>
    </w:p>
    <w:p w:rsidR="00F618B5" w:rsidRDefault="00F618B5">
      <w:pPr>
        <w:jc w:val="both"/>
      </w:pPr>
    </w:p>
    <w:p w:rsidR="00F618B5" w:rsidRDefault="00F618B5">
      <w:pPr>
        <w:jc w:val="both"/>
      </w:pPr>
    </w:p>
    <w:p w:rsidR="00F618B5" w:rsidRDefault="00F618B5">
      <w:pPr>
        <w:jc w:val="both"/>
      </w:pPr>
    </w:p>
    <w:p w:rsidR="00F618B5" w:rsidRDefault="00F618B5">
      <w:pPr>
        <w:jc w:val="both"/>
      </w:pPr>
    </w:p>
    <w:p w:rsidR="00F618B5" w:rsidRDefault="00F618B5">
      <w:pPr>
        <w:jc w:val="both"/>
      </w:pPr>
    </w:p>
    <w:p w:rsidR="00F618B5" w:rsidRDefault="00F618B5">
      <w:pPr>
        <w:jc w:val="both"/>
      </w:pPr>
    </w:p>
    <w:p w:rsidR="00F618B5" w:rsidRDefault="00F618B5">
      <w:pPr>
        <w:jc w:val="both"/>
      </w:pPr>
    </w:p>
    <w:p w:rsidR="00F618B5" w:rsidRDefault="00F618B5">
      <w:pPr>
        <w:jc w:val="both"/>
      </w:pPr>
    </w:p>
    <w:p w:rsidR="00F618B5" w:rsidRPr="009259CC" w:rsidRDefault="00F618B5" w:rsidP="002E0645">
      <w:pPr>
        <w:spacing w:after="120"/>
        <w:jc w:val="both"/>
        <w:rPr>
          <w:b/>
        </w:rPr>
      </w:pPr>
      <w:r w:rsidRPr="009259CC">
        <w:rPr>
          <w:b/>
        </w:rPr>
        <w:lastRenderedPageBreak/>
        <w:t xml:space="preserve">Seletuskiri </w:t>
      </w:r>
    </w:p>
    <w:p w:rsidR="00F618B5" w:rsidRDefault="00F618B5" w:rsidP="00F618B5">
      <w:pPr>
        <w:jc w:val="both"/>
        <w:rPr>
          <w:spacing w:val="-6"/>
        </w:rPr>
      </w:pPr>
      <w:r w:rsidRPr="009259CC">
        <w:rPr>
          <w:spacing w:val="-6"/>
        </w:rPr>
        <w:t xml:space="preserve">Määruse eelnõu </w:t>
      </w:r>
      <w:r w:rsidRPr="009259CC">
        <w:rPr>
          <w:b/>
          <w:spacing w:val="-6"/>
        </w:rPr>
        <w:t>„</w:t>
      </w:r>
      <w:r>
        <w:rPr>
          <w:b/>
        </w:rPr>
        <w:t>Laeva valla arengukava 2012-2025 muutmine ja uue redaktsiooni kinnitamine</w:t>
      </w:r>
      <w:r w:rsidRPr="009259CC">
        <w:rPr>
          <w:b/>
          <w:spacing w:val="-6"/>
        </w:rPr>
        <w:t>“</w:t>
      </w:r>
      <w:r w:rsidRPr="009259CC">
        <w:rPr>
          <w:spacing w:val="-6"/>
        </w:rPr>
        <w:t xml:space="preserve"> juurde</w:t>
      </w:r>
    </w:p>
    <w:p w:rsidR="00F618B5" w:rsidRDefault="00F618B5" w:rsidP="00F618B5">
      <w:pPr>
        <w:jc w:val="both"/>
        <w:rPr>
          <w:spacing w:val="-6"/>
        </w:rPr>
      </w:pPr>
    </w:p>
    <w:p w:rsidR="00F618B5" w:rsidRDefault="00F618B5" w:rsidP="00F618B5">
      <w:pPr>
        <w:numPr>
          <w:ilvl w:val="0"/>
          <w:numId w:val="18"/>
        </w:numPr>
        <w:jc w:val="both"/>
        <w:rPr>
          <w:b/>
          <w:spacing w:val="-6"/>
        </w:rPr>
      </w:pPr>
      <w:r w:rsidRPr="00024D36">
        <w:rPr>
          <w:b/>
          <w:spacing w:val="-6"/>
        </w:rPr>
        <w:t>Sissejuhatus</w:t>
      </w:r>
    </w:p>
    <w:p w:rsidR="002E0645" w:rsidRDefault="00F618B5" w:rsidP="00F618B5">
      <w:pPr>
        <w:jc w:val="both"/>
        <w:rPr>
          <w:spacing w:val="-6"/>
        </w:rPr>
      </w:pPr>
      <w:r w:rsidRPr="00024D36">
        <w:rPr>
          <w:spacing w:val="-6"/>
        </w:rPr>
        <w:t xml:space="preserve">Laeva valla </w:t>
      </w:r>
      <w:r>
        <w:rPr>
          <w:spacing w:val="-6"/>
        </w:rPr>
        <w:t xml:space="preserve">arengukava aastateks 2012-2025 muutmine ja uue redaktsiooni kinnitamine on kehtestatud Laeva Vallavolikogu 25.11.2014 määrusega nr 12. </w:t>
      </w:r>
    </w:p>
    <w:p w:rsidR="002E0645" w:rsidRPr="00024D36" w:rsidRDefault="002E0645" w:rsidP="00F618B5">
      <w:pPr>
        <w:jc w:val="both"/>
        <w:rPr>
          <w:spacing w:val="-6"/>
        </w:rPr>
      </w:pPr>
    </w:p>
    <w:p w:rsidR="00F618B5" w:rsidRPr="00F9277A" w:rsidRDefault="00F618B5" w:rsidP="00F618B5">
      <w:pPr>
        <w:numPr>
          <w:ilvl w:val="0"/>
          <w:numId w:val="18"/>
        </w:numPr>
        <w:spacing w:after="120"/>
        <w:jc w:val="both"/>
        <w:rPr>
          <w:b/>
        </w:rPr>
      </w:pPr>
      <w:r>
        <w:rPr>
          <w:b/>
        </w:rPr>
        <w:t>Eelnõu eesmärk</w:t>
      </w:r>
    </w:p>
    <w:p w:rsidR="00F618B5" w:rsidRDefault="00F618B5" w:rsidP="00F618B5">
      <w:pPr>
        <w:jc w:val="both"/>
      </w:pPr>
      <w:r>
        <w:t>Määruse eelnõu koostamise eesmärk on muuta Laeva va</w:t>
      </w:r>
      <w:r w:rsidR="005747CC">
        <w:t xml:space="preserve">lla arengukava 2012-2025 peatükki </w:t>
      </w:r>
      <w:r>
        <w:t>5 ehk tabelit „</w:t>
      </w:r>
      <w:r w:rsidRPr="00BC0934">
        <w:t>Tegevuska</w:t>
      </w:r>
      <w:r>
        <w:t>va ja investeeringud 2015 – 2019“.</w:t>
      </w:r>
      <w:r w:rsidR="005747CC">
        <w:t xml:space="preserve"> Lisas oleva</w:t>
      </w:r>
      <w:r w:rsidR="00F76479">
        <w:t>t</w:t>
      </w:r>
      <w:r w:rsidR="005747CC">
        <w:t xml:space="preserve"> Laeva valla arengukava 2012-2025 on korrigeeritud</w:t>
      </w:r>
      <w:r w:rsidR="00F76479">
        <w:t>, täiendatud on peatükki 5</w:t>
      </w:r>
      <w:bookmarkStart w:id="0" w:name="_GoBack"/>
      <w:bookmarkEnd w:id="0"/>
      <w:r w:rsidR="005747CC">
        <w:t>.</w:t>
      </w:r>
    </w:p>
    <w:p w:rsidR="00F618B5" w:rsidRDefault="00F618B5" w:rsidP="00F618B5">
      <w:pPr>
        <w:jc w:val="both"/>
      </w:pPr>
    </w:p>
    <w:p w:rsidR="00F618B5" w:rsidRDefault="00F618B5" w:rsidP="00F618B5">
      <w:pPr>
        <w:numPr>
          <w:ilvl w:val="0"/>
          <w:numId w:val="18"/>
        </w:numPr>
        <w:jc w:val="both"/>
        <w:rPr>
          <w:b/>
        </w:rPr>
      </w:pPr>
      <w:r w:rsidRPr="004B5331">
        <w:rPr>
          <w:b/>
        </w:rPr>
        <w:t>Eelnõu sisu</w:t>
      </w:r>
    </w:p>
    <w:p w:rsidR="00F618B5" w:rsidRPr="0035648F" w:rsidRDefault="00F618B5" w:rsidP="00F618B5">
      <w:pPr>
        <w:jc w:val="both"/>
      </w:pPr>
      <w:r w:rsidRPr="0035648F">
        <w:t xml:space="preserve">Muudetakse ja täiendatakse Laeva valla arengukava 2012-2025 punkti 5. </w:t>
      </w:r>
    </w:p>
    <w:p w:rsidR="00F618B5" w:rsidRDefault="00F618B5">
      <w:pPr>
        <w:jc w:val="both"/>
      </w:pPr>
    </w:p>
    <w:p w:rsidR="00F618B5" w:rsidRDefault="00F618B5">
      <w:pPr>
        <w:jc w:val="both"/>
      </w:pPr>
    </w:p>
    <w:p w:rsidR="00925F1E" w:rsidRDefault="00925F1E">
      <w:pPr>
        <w:jc w:val="both"/>
      </w:pPr>
    </w:p>
    <w:p w:rsidR="002D31EB" w:rsidRDefault="002D31EB" w:rsidP="008330E6">
      <w:pPr>
        <w:sectPr w:rsidR="002D31EB" w:rsidSect="002D31EB">
          <w:pgSz w:w="11906" w:h="16838"/>
          <w:pgMar w:top="1418" w:right="1418" w:bottom="1418" w:left="1985" w:header="709" w:footer="709" w:gutter="0"/>
          <w:cols w:space="708"/>
          <w:docGrid w:linePitch="360"/>
        </w:sectPr>
      </w:pPr>
    </w:p>
    <w:p w:rsidR="00313EA6" w:rsidRDefault="00313EA6" w:rsidP="00313EA6">
      <w:pPr>
        <w:pStyle w:val="Pealkiri1"/>
        <w:spacing w:before="0" w:after="240"/>
        <w:jc w:val="both"/>
        <w:rPr>
          <w:rFonts w:ascii="Times New Roman" w:hAnsi="Times New Roman" w:cs="Times New Roman"/>
          <w:spacing w:val="-8"/>
        </w:rPr>
      </w:pPr>
      <w:r>
        <w:rPr>
          <w:rFonts w:ascii="Times New Roman" w:hAnsi="Times New Roman" w:cs="Times New Roman"/>
          <w:spacing w:val="-8"/>
        </w:rPr>
        <w:lastRenderedPageBreak/>
        <w:t>5.Tegevuskava ja investeeringud 2016 – 2019</w:t>
      </w:r>
    </w:p>
    <w:p w:rsidR="00313EA6" w:rsidRPr="0001782B" w:rsidRDefault="00313EA6" w:rsidP="00313EA6"/>
    <w:tbl>
      <w:tblPr>
        <w:tblW w:w="14760" w:type="dxa"/>
        <w:tblInd w:w="-5" w:type="dxa"/>
        <w:tblLayout w:type="fixed"/>
        <w:tblLook w:val="0000" w:firstRow="0" w:lastRow="0" w:firstColumn="0" w:lastColumn="0" w:noHBand="0" w:noVBand="0"/>
      </w:tblPr>
      <w:tblGrid>
        <w:gridCol w:w="5685"/>
        <w:gridCol w:w="1403"/>
        <w:gridCol w:w="69"/>
        <w:gridCol w:w="1931"/>
        <w:gridCol w:w="1422"/>
        <w:gridCol w:w="820"/>
        <w:gridCol w:w="1020"/>
        <w:gridCol w:w="2410"/>
      </w:tblGrid>
      <w:tr w:rsidR="00313EA6" w:rsidTr="00EC26A1">
        <w:trPr>
          <w:trHeight w:val="300"/>
          <w:tblHeader/>
        </w:trPr>
        <w:tc>
          <w:tcPr>
            <w:tcW w:w="5685" w:type="dxa"/>
            <w:tcBorders>
              <w:top w:val="single" w:sz="4" w:space="0" w:color="000000"/>
              <w:left w:val="single" w:sz="4" w:space="0" w:color="000000"/>
              <w:bottom w:val="single" w:sz="4" w:space="0" w:color="000000"/>
            </w:tcBorders>
            <w:shd w:val="clear" w:color="auto" w:fill="auto"/>
          </w:tcPr>
          <w:p w:rsidR="00313EA6" w:rsidRDefault="00313EA6" w:rsidP="006D0B7F">
            <w:pPr>
              <w:rPr>
                <w:b/>
                <w:bCs/>
                <w:sz w:val="20"/>
                <w:szCs w:val="20"/>
              </w:rPr>
            </w:pPr>
            <w:r>
              <w:rPr>
                <w:b/>
                <w:bCs/>
                <w:sz w:val="20"/>
                <w:szCs w:val="20"/>
              </w:rPr>
              <w:t>TEGEVUS</w:t>
            </w:r>
          </w:p>
        </w:tc>
        <w:tc>
          <w:tcPr>
            <w:tcW w:w="1403"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sz w:val="20"/>
                <w:szCs w:val="20"/>
              </w:rPr>
            </w:pPr>
            <w:r>
              <w:rPr>
                <w:b/>
                <w:bCs/>
                <w:sz w:val="20"/>
                <w:szCs w:val="20"/>
              </w:rPr>
              <w:t>2016</w:t>
            </w:r>
          </w:p>
        </w:tc>
        <w:tc>
          <w:tcPr>
            <w:tcW w:w="2000"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sz w:val="20"/>
                <w:szCs w:val="20"/>
              </w:rPr>
            </w:pPr>
            <w:r>
              <w:rPr>
                <w:b/>
                <w:bCs/>
                <w:sz w:val="20"/>
                <w:szCs w:val="20"/>
              </w:rPr>
              <w:t>2017</w:t>
            </w: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sz w:val="20"/>
                <w:szCs w:val="20"/>
              </w:rPr>
            </w:pPr>
            <w:r>
              <w:rPr>
                <w:b/>
                <w:bCs/>
                <w:sz w:val="20"/>
                <w:szCs w:val="20"/>
              </w:rPr>
              <w:t>2018</w:t>
            </w: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sz w:val="20"/>
                <w:szCs w:val="20"/>
              </w:rPr>
            </w:pPr>
            <w:r>
              <w:rPr>
                <w:b/>
                <w:bCs/>
                <w:sz w:val="20"/>
                <w:szCs w:val="20"/>
              </w:rPr>
              <w:t>2019</w:t>
            </w: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sz w:val="20"/>
                <w:szCs w:val="20"/>
              </w:rPr>
            </w:pPr>
            <w:r>
              <w:rPr>
                <w:b/>
                <w:bCs/>
                <w:sz w:val="20"/>
                <w:szCs w:val="20"/>
              </w:rPr>
              <w:t>2020-2025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r>
              <w:rPr>
                <w:b/>
                <w:bCs/>
                <w:sz w:val="20"/>
                <w:szCs w:val="20"/>
              </w:rPr>
              <w:t>RAHASTAMISE ALLIKAD</w:t>
            </w:r>
          </w:p>
        </w:tc>
      </w:tr>
      <w:tr w:rsidR="00313EA6" w:rsidTr="006D0B7F">
        <w:trPr>
          <w:trHeight w:val="491"/>
        </w:trPr>
        <w:tc>
          <w:tcPr>
            <w:tcW w:w="14760" w:type="dxa"/>
            <w:gridSpan w:val="8"/>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b/>
                <w:bCs/>
                <w:sz w:val="20"/>
                <w:szCs w:val="20"/>
              </w:rPr>
              <w:t>HARIDUS</w:t>
            </w:r>
          </w:p>
        </w:tc>
      </w:tr>
      <w:tr w:rsidR="00313EA6" w:rsidDel="003B52D9"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both"/>
              <w:rPr>
                <w:sz w:val="20"/>
                <w:szCs w:val="20"/>
              </w:rPr>
            </w:pPr>
            <w:r>
              <w:rPr>
                <w:sz w:val="20"/>
                <w:szCs w:val="20"/>
              </w:rPr>
              <w:t>Koolimaja renoveerimine (ruumi nr 102 kapitaalremont)</w:t>
            </w:r>
          </w:p>
        </w:tc>
        <w:tc>
          <w:tcPr>
            <w:tcW w:w="1472" w:type="dxa"/>
            <w:gridSpan w:val="2"/>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r w:rsidRPr="0001782B">
              <w:rPr>
                <w:sz w:val="20"/>
                <w:szCs w:val="20"/>
              </w:rPr>
              <w:t>10000</w:t>
            </w:r>
          </w:p>
        </w:tc>
        <w:tc>
          <w:tcPr>
            <w:tcW w:w="1931"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vertAlign w:val="superscript"/>
              </w:rPr>
            </w:pPr>
          </w:p>
        </w:tc>
        <w:tc>
          <w:tcPr>
            <w:tcW w:w="1422"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vertAlign w:val="superscript"/>
              </w:rPr>
            </w:pPr>
          </w:p>
        </w:tc>
        <w:tc>
          <w:tcPr>
            <w:tcW w:w="820"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vertAlign w:val="superscript"/>
              </w:rPr>
            </w:pPr>
          </w:p>
        </w:tc>
        <w:tc>
          <w:tcPr>
            <w:tcW w:w="1020"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Del="003B52D9" w:rsidRDefault="00313EA6" w:rsidP="006D0B7F">
            <w:pPr>
              <w:jc w:val="center"/>
              <w:rPr>
                <w:sz w:val="20"/>
                <w:szCs w:val="20"/>
              </w:rPr>
            </w:pPr>
            <w:r>
              <w:rPr>
                <w:sz w:val="20"/>
                <w:szCs w:val="20"/>
              </w:rPr>
              <w:t>Vald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Default="00313EA6" w:rsidP="006D0B7F">
            <w:pPr>
              <w:jc w:val="both"/>
              <w:rPr>
                <w:sz w:val="20"/>
                <w:szCs w:val="20"/>
              </w:rPr>
            </w:pPr>
            <w:r>
              <w:rPr>
                <w:sz w:val="20"/>
                <w:szCs w:val="20"/>
              </w:rPr>
              <w:t>Staadioni rekonstrueerimine</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xml:space="preserve"> </w:t>
            </w: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w:t>
            </w: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w:t>
            </w: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x</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sz w:val="20"/>
                <w:szCs w:val="20"/>
              </w:rPr>
              <w:t>Vald + struktuurifondid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Default="00313EA6" w:rsidP="006D0B7F">
            <w:pPr>
              <w:jc w:val="both"/>
              <w:rPr>
                <w:b/>
                <w:bCs/>
                <w:color w:val="C00000"/>
                <w:sz w:val="20"/>
                <w:szCs w:val="20"/>
              </w:rPr>
            </w:pPr>
            <w:r>
              <w:rPr>
                <w:b/>
                <w:bCs/>
                <w:i/>
                <w:iCs/>
                <w:color w:val="C00000"/>
                <w:sz w:val="20"/>
                <w:szCs w:val="20"/>
              </w:rPr>
              <w:t>Investeeringud kokku</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10000</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b/>
                <w:bCs/>
                <w:color w:val="C00000"/>
                <w:sz w:val="20"/>
                <w:szCs w:val="20"/>
              </w:rPr>
              <w:t> </w:t>
            </w:r>
          </w:p>
        </w:tc>
      </w:tr>
      <w:tr w:rsidR="00313EA6" w:rsidTr="006D0B7F">
        <w:trPr>
          <w:trHeight w:val="300"/>
        </w:trPr>
        <w:tc>
          <w:tcPr>
            <w:tcW w:w="14760" w:type="dxa"/>
            <w:gridSpan w:val="8"/>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b/>
                <w:bCs/>
                <w:sz w:val="20"/>
                <w:szCs w:val="20"/>
              </w:rPr>
              <w:t>KOOLIEELNE KASVATUS (LASTEAED)</w:t>
            </w:r>
          </w:p>
        </w:tc>
      </w:tr>
      <w:tr w:rsidR="00313EA6" w:rsidDel="003B52D9"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both"/>
              <w:rPr>
                <w:sz w:val="20"/>
                <w:szCs w:val="20"/>
              </w:rPr>
            </w:pPr>
            <w:r>
              <w:rPr>
                <w:sz w:val="20"/>
                <w:szCs w:val="20"/>
              </w:rPr>
              <w:t>Lasteaia territooriumi korrastamine (paviljoni põranda vahetus)</w:t>
            </w:r>
          </w:p>
        </w:tc>
        <w:tc>
          <w:tcPr>
            <w:tcW w:w="1472" w:type="dxa"/>
            <w:gridSpan w:val="2"/>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r>
              <w:rPr>
                <w:sz w:val="20"/>
                <w:szCs w:val="20"/>
              </w:rPr>
              <w:t>3000</w:t>
            </w:r>
          </w:p>
        </w:tc>
        <w:tc>
          <w:tcPr>
            <w:tcW w:w="1931"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snapToGrid w:val="0"/>
              <w:jc w:val="center"/>
              <w:rPr>
                <w:sz w:val="20"/>
                <w:szCs w:val="20"/>
              </w:rPr>
            </w:pPr>
          </w:p>
        </w:tc>
        <w:tc>
          <w:tcPr>
            <w:tcW w:w="1422"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p>
        </w:tc>
        <w:tc>
          <w:tcPr>
            <w:tcW w:w="1020"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Del="003B52D9" w:rsidRDefault="00313EA6" w:rsidP="006D0B7F">
            <w:pPr>
              <w:jc w:val="center"/>
              <w:rPr>
                <w:sz w:val="20"/>
                <w:szCs w:val="20"/>
              </w:rPr>
            </w:pPr>
            <w:r>
              <w:rPr>
                <w:sz w:val="20"/>
                <w:szCs w:val="20"/>
              </w:rPr>
              <w:t>Vald</w:t>
            </w:r>
          </w:p>
        </w:tc>
      </w:tr>
      <w:tr w:rsidR="00313EA6" w:rsidDel="003B52D9"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both"/>
              <w:rPr>
                <w:sz w:val="20"/>
                <w:szCs w:val="20"/>
              </w:rPr>
            </w:pPr>
            <w:r>
              <w:rPr>
                <w:sz w:val="20"/>
                <w:szCs w:val="20"/>
              </w:rPr>
              <w:t>Lasteaia ruumide remont (koridor, kaks tuba)</w:t>
            </w:r>
          </w:p>
        </w:tc>
        <w:tc>
          <w:tcPr>
            <w:tcW w:w="1472" w:type="dxa"/>
            <w:gridSpan w:val="2"/>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r>
              <w:rPr>
                <w:sz w:val="20"/>
                <w:szCs w:val="20"/>
              </w:rPr>
              <w:t>6000</w:t>
            </w:r>
          </w:p>
        </w:tc>
        <w:tc>
          <w:tcPr>
            <w:tcW w:w="1931"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snapToGrid w:val="0"/>
              <w:jc w:val="center"/>
              <w:rPr>
                <w:sz w:val="20"/>
                <w:szCs w:val="20"/>
              </w:rPr>
            </w:pPr>
          </w:p>
        </w:tc>
        <w:tc>
          <w:tcPr>
            <w:tcW w:w="1422"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p>
        </w:tc>
        <w:tc>
          <w:tcPr>
            <w:tcW w:w="1020"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Del="003B52D9" w:rsidRDefault="00313EA6" w:rsidP="006D0B7F">
            <w:pPr>
              <w:jc w:val="center"/>
              <w:rPr>
                <w:sz w:val="20"/>
                <w:szCs w:val="20"/>
              </w:rPr>
            </w:pPr>
            <w:r>
              <w:rPr>
                <w:sz w:val="20"/>
                <w:szCs w:val="20"/>
              </w:rPr>
              <w:t>Vald</w:t>
            </w:r>
          </w:p>
        </w:tc>
      </w:tr>
      <w:tr w:rsidR="00313EA6" w:rsidDel="003B52D9"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both"/>
              <w:rPr>
                <w:sz w:val="20"/>
                <w:szCs w:val="20"/>
              </w:rPr>
            </w:pPr>
            <w:r>
              <w:rPr>
                <w:sz w:val="20"/>
                <w:szCs w:val="20"/>
              </w:rPr>
              <w:t>Lasteaia õppe ja arendustegevus (</w:t>
            </w:r>
            <w:proofErr w:type="spellStart"/>
            <w:r>
              <w:rPr>
                <w:sz w:val="20"/>
                <w:szCs w:val="20"/>
              </w:rPr>
              <w:t>õueala</w:t>
            </w:r>
            <w:proofErr w:type="spellEnd"/>
            <w:r>
              <w:rPr>
                <w:sz w:val="20"/>
                <w:szCs w:val="20"/>
              </w:rPr>
              <w:t xml:space="preserve"> mänguvahendid)</w:t>
            </w:r>
          </w:p>
        </w:tc>
        <w:tc>
          <w:tcPr>
            <w:tcW w:w="1472" w:type="dxa"/>
            <w:gridSpan w:val="2"/>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r>
              <w:rPr>
                <w:sz w:val="20"/>
                <w:szCs w:val="20"/>
              </w:rPr>
              <w:t>2600</w:t>
            </w:r>
          </w:p>
        </w:tc>
        <w:tc>
          <w:tcPr>
            <w:tcW w:w="1931"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snapToGrid w:val="0"/>
              <w:jc w:val="center"/>
              <w:rPr>
                <w:sz w:val="20"/>
                <w:szCs w:val="20"/>
              </w:rPr>
            </w:pPr>
          </w:p>
        </w:tc>
        <w:tc>
          <w:tcPr>
            <w:tcW w:w="1422"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p>
        </w:tc>
        <w:tc>
          <w:tcPr>
            <w:tcW w:w="1020" w:type="dxa"/>
            <w:tcBorders>
              <w:top w:val="single" w:sz="4" w:space="0" w:color="000000"/>
              <w:left w:val="single" w:sz="4" w:space="0" w:color="000000"/>
              <w:bottom w:val="single" w:sz="4" w:space="0" w:color="000000"/>
            </w:tcBorders>
            <w:shd w:val="clear" w:color="auto" w:fill="auto"/>
          </w:tcPr>
          <w:p w:rsidR="00313EA6" w:rsidDel="003B52D9" w:rsidRDefault="00313EA6"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Del="003B52D9" w:rsidRDefault="00313EA6" w:rsidP="006D0B7F">
            <w:pPr>
              <w:jc w:val="center"/>
              <w:rPr>
                <w:sz w:val="20"/>
                <w:szCs w:val="20"/>
              </w:rPr>
            </w:pPr>
            <w:r>
              <w:rPr>
                <w:sz w:val="20"/>
                <w:szCs w:val="20"/>
              </w:rPr>
              <w:t>Vald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Default="00313EA6" w:rsidP="006D0B7F">
            <w:pPr>
              <w:jc w:val="both"/>
              <w:rPr>
                <w:b/>
                <w:bCs/>
                <w:color w:val="C00000"/>
                <w:sz w:val="20"/>
                <w:szCs w:val="20"/>
              </w:rPr>
            </w:pPr>
            <w:r>
              <w:rPr>
                <w:b/>
                <w:bCs/>
                <w:i/>
                <w:iCs/>
                <w:color w:val="C00000"/>
                <w:sz w:val="20"/>
                <w:szCs w:val="20"/>
              </w:rPr>
              <w:t>Investeeringud kokku</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11600</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snapToGrid w:val="0"/>
              <w:jc w:val="center"/>
              <w:rPr>
                <w:b/>
                <w:bCs/>
                <w:color w:val="C00000"/>
                <w:sz w:val="20"/>
                <w:szCs w:val="20"/>
              </w:rPr>
            </w:pP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b/>
                <w:bCs/>
                <w:color w:val="C00000"/>
                <w:sz w:val="20"/>
                <w:szCs w:val="20"/>
              </w:rPr>
              <w:t> </w:t>
            </w:r>
          </w:p>
        </w:tc>
      </w:tr>
      <w:tr w:rsidR="00313EA6" w:rsidTr="006D0B7F">
        <w:trPr>
          <w:trHeight w:val="300"/>
        </w:trPr>
        <w:tc>
          <w:tcPr>
            <w:tcW w:w="14760" w:type="dxa"/>
            <w:gridSpan w:val="8"/>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b/>
                <w:bCs/>
                <w:sz w:val="20"/>
                <w:szCs w:val="20"/>
              </w:rPr>
              <w:t>RAAMATUKOGU</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Default="00313EA6" w:rsidP="006D0B7F">
            <w:pPr>
              <w:jc w:val="both"/>
              <w:rPr>
                <w:sz w:val="20"/>
                <w:szCs w:val="20"/>
              </w:rPr>
            </w:pPr>
            <w:r>
              <w:rPr>
                <w:sz w:val="20"/>
                <w:szCs w:val="20"/>
              </w:rPr>
              <w:t xml:space="preserve">Raamatukogu remont </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w:t>
            </w: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w:t>
            </w: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w:t>
            </w: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x</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sz w:val="20"/>
                <w:szCs w:val="20"/>
              </w:rPr>
              <w:t>Vald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Default="00313EA6" w:rsidP="006D0B7F">
            <w:pPr>
              <w:jc w:val="both"/>
              <w:rPr>
                <w:b/>
                <w:bCs/>
                <w:color w:val="C00000"/>
                <w:sz w:val="20"/>
                <w:szCs w:val="20"/>
              </w:rPr>
            </w:pPr>
            <w:r>
              <w:rPr>
                <w:b/>
                <w:bCs/>
                <w:i/>
                <w:iCs/>
                <w:color w:val="C00000"/>
                <w:sz w:val="20"/>
                <w:szCs w:val="20"/>
              </w:rPr>
              <w:t>Investeeringud kokku</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b/>
                <w:bCs/>
                <w:color w:val="C00000"/>
                <w:sz w:val="20"/>
                <w:szCs w:val="20"/>
              </w:rPr>
              <w:t> </w:t>
            </w:r>
          </w:p>
        </w:tc>
      </w:tr>
      <w:tr w:rsidR="00313EA6" w:rsidTr="006D0B7F">
        <w:trPr>
          <w:trHeight w:val="300"/>
        </w:trPr>
        <w:tc>
          <w:tcPr>
            <w:tcW w:w="14760" w:type="dxa"/>
            <w:gridSpan w:val="8"/>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b/>
                <w:bCs/>
                <w:sz w:val="20"/>
                <w:szCs w:val="20"/>
              </w:rPr>
              <w:t>KULTUURIMAJA</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Default="00313EA6" w:rsidP="006D0B7F">
            <w:pPr>
              <w:jc w:val="both"/>
              <w:rPr>
                <w:sz w:val="20"/>
                <w:szCs w:val="20"/>
              </w:rPr>
            </w:pPr>
            <w:r>
              <w:rPr>
                <w:sz w:val="20"/>
                <w:szCs w:val="20"/>
              </w:rPr>
              <w:t>Inventari soetamine</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w:t>
            </w: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w:t>
            </w: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w:t>
            </w: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x</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sz w:val="20"/>
                <w:szCs w:val="20"/>
              </w:rPr>
              <w:t>Vald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Default="00313EA6" w:rsidP="006D0B7F">
            <w:pPr>
              <w:jc w:val="both"/>
              <w:rPr>
                <w:b/>
                <w:bCs/>
                <w:color w:val="C00000"/>
                <w:sz w:val="20"/>
                <w:szCs w:val="20"/>
              </w:rPr>
            </w:pPr>
            <w:r>
              <w:rPr>
                <w:b/>
                <w:bCs/>
                <w:i/>
                <w:iCs/>
                <w:color w:val="C00000"/>
                <w:sz w:val="20"/>
                <w:szCs w:val="20"/>
              </w:rPr>
              <w:t>Investeeringud kokku</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b/>
                <w:bCs/>
                <w:color w:val="C00000"/>
                <w:sz w:val="20"/>
                <w:szCs w:val="20"/>
              </w:rPr>
            </w:pPr>
            <w:r>
              <w:rPr>
                <w:b/>
                <w:bCs/>
                <w:color w:val="C00000"/>
                <w:sz w:val="20"/>
                <w:szCs w:val="20"/>
              </w:rPr>
              <w:t>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b/>
                <w:bCs/>
                <w:color w:val="C00000"/>
                <w:sz w:val="20"/>
                <w:szCs w:val="20"/>
              </w:rPr>
              <w:t> </w:t>
            </w:r>
          </w:p>
        </w:tc>
      </w:tr>
      <w:tr w:rsidR="00313EA6" w:rsidTr="006D0B7F">
        <w:trPr>
          <w:trHeight w:val="300"/>
        </w:trPr>
        <w:tc>
          <w:tcPr>
            <w:tcW w:w="14760" w:type="dxa"/>
            <w:gridSpan w:val="8"/>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b/>
                <w:bCs/>
                <w:sz w:val="20"/>
                <w:szCs w:val="20"/>
              </w:rPr>
              <w:t>TEHNILINE INFRASTRUKTUUR**</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Default="00313EA6" w:rsidP="006D0B7F">
            <w:pPr>
              <w:jc w:val="both"/>
              <w:rPr>
                <w:sz w:val="20"/>
                <w:szCs w:val="20"/>
              </w:rPr>
            </w:pPr>
            <w:proofErr w:type="spellStart"/>
            <w:r>
              <w:rPr>
                <w:sz w:val="20"/>
                <w:szCs w:val="20"/>
              </w:rPr>
              <w:t>Üldvalgustuse</w:t>
            </w:r>
            <w:proofErr w:type="spellEnd"/>
            <w:r>
              <w:rPr>
                <w:sz w:val="20"/>
                <w:szCs w:val="20"/>
              </w:rPr>
              <w:t xml:space="preserve"> parendamine (</w:t>
            </w:r>
            <w:proofErr w:type="spellStart"/>
            <w:r>
              <w:rPr>
                <w:sz w:val="20"/>
                <w:szCs w:val="20"/>
              </w:rPr>
              <w:t>Siniküla</w:t>
            </w:r>
            <w:proofErr w:type="spellEnd"/>
            <w:r>
              <w:rPr>
                <w:sz w:val="20"/>
                <w:szCs w:val="20"/>
              </w:rPr>
              <w:t xml:space="preserve"> küla, Laeva küla, Kärevere küla)</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 </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snapToGrid w:val="0"/>
              <w:jc w:val="center"/>
              <w:rPr>
                <w:sz w:val="20"/>
                <w:szCs w:val="20"/>
              </w:rPr>
            </w:pP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snapToGrid w:val="0"/>
              <w:jc w:val="center"/>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snapToGrid w:val="0"/>
              <w:jc w:val="center"/>
              <w:rPr>
                <w:sz w:val="20"/>
                <w:szCs w:val="20"/>
              </w:rPr>
            </w:pP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x</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pPr>
            <w:r>
              <w:rPr>
                <w:sz w:val="20"/>
                <w:szCs w:val="20"/>
              </w:rPr>
              <w:t>Vald + struktuurifondid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Pr="004A49ED" w:rsidRDefault="00313EA6" w:rsidP="006D0B7F">
            <w:pPr>
              <w:jc w:val="both"/>
              <w:rPr>
                <w:sz w:val="20"/>
                <w:szCs w:val="20"/>
              </w:rPr>
            </w:pPr>
            <w:r w:rsidRPr="004A49ED">
              <w:rPr>
                <w:sz w:val="20"/>
                <w:szCs w:val="20"/>
              </w:rPr>
              <w:t>Laeva-Palupõhja tee rekonstrueerimine (278 m)</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24366/138072</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rPr>
                <w:sz w:val="20"/>
                <w:szCs w:val="20"/>
              </w:rPr>
            </w:pPr>
            <w:r>
              <w:rPr>
                <w:sz w:val="20"/>
                <w:szCs w:val="20"/>
              </w:rPr>
              <w:t>Vald + struktuurifondid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Pr="004A49ED" w:rsidRDefault="00313EA6" w:rsidP="006D0B7F">
            <w:pPr>
              <w:jc w:val="both"/>
              <w:rPr>
                <w:sz w:val="20"/>
                <w:szCs w:val="20"/>
              </w:rPr>
            </w:pPr>
            <w:r w:rsidRPr="004A49ED">
              <w:rPr>
                <w:sz w:val="20"/>
                <w:szCs w:val="20"/>
              </w:rPr>
              <w:t>Laeva-Väänikvere tee remont, pindamine (km 0-0,7)</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19500</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rPr>
                <w:sz w:val="20"/>
                <w:szCs w:val="20"/>
              </w:rPr>
            </w:pPr>
            <w:r>
              <w:rPr>
                <w:sz w:val="20"/>
                <w:szCs w:val="20"/>
              </w:rPr>
              <w:t>Vald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Pr="004A49ED" w:rsidRDefault="00313EA6" w:rsidP="006D0B7F">
            <w:pPr>
              <w:jc w:val="both"/>
              <w:rPr>
                <w:sz w:val="20"/>
                <w:szCs w:val="20"/>
              </w:rPr>
            </w:pPr>
            <w:r w:rsidRPr="004A49ED">
              <w:rPr>
                <w:sz w:val="20"/>
                <w:szCs w:val="20"/>
              </w:rPr>
              <w:t>Ankru tee remont, pindamine (km 0-0,2)</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9000</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rPr>
                <w:sz w:val="20"/>
                <w:szCs w:val="20"/>
              </w:rPr>
            </w:pPr>
            <w:r>
              <w:rPr>
                <w:sz w:val="20"/>
                <w:szCs w:val="20"/>
              </w:rPr>
              <w:t>Vald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Default="00313EA6" w:rsidP="006D0B7F">
            <w:pPr>
              <w:jc w:val="both"/>
              <w:rPr>
                <w:sz w:val="20"/>
                <w:szCs w:val="20"/>
                <w:highlight w:val="yellow"/>
              </w:rPr>
            </w:pPr>
            <w:proofErr w:type="spellStart"/>
            <w:r w:rsidRPr="004A49ED">
              <w:rPr>
                <w:sz w:val="20"/>
                <w:szCs w:val="20"/>
              </w:rPr>
              <w:t>Truusa</w:t>
            </w:r>
            <w:proofErr w:type="spellEnd"/>
            <w:r w:rsidRPr="004A49ED">
              <w:rPr>
                <w:sz w:val="20"/>
                <w:szCs w:val="20"/>
              </w:rPr>
              <w:t xml:space="preserve"> tee remont (km 0-0,33)</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12000</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rPr>
                <w:sz w:val="20"/>
                <w:szCs w:val="20"/>
              </w:rPr>
            </w:pPr>
            <w:r>
              <w:rPr>
                <w:sz w:val="20"/>
                <w:szCs w:val="20"/>
              </w:rPr>
              <w:t>Vald</w:t>
            </w:r>
          </w:p>
        </w:tc>
      </w:tr>
      <w:tr w:rsidR="00EC26A1"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EC26A1" w:rsidRPr="004A49ED" w:rsidRDefault="00EC26A1" w:rsidP="006D0B7F">
            <w:pPr>
              <w:jc w:val="both"/>
              <w:rPr>
                <w:sz w:val="20"/>
                <w:szCs w:val="20"/>
              </w:rPr>
            </w:pPr>
            <w:r>
              <w:rPr>
                <w:sz w:val="20"/>
                <w:szCs w:val="20"/>
              </w:rPr>
              <w:lastRenderedPageBreak/>
              <w:t>Valla teede rekonstrueerimine</w:t>
            </w:r>
          </w:p>
        </w:tc>
        <w:tc>
          <w:tcPr>
            <w:tcW w:w="1472" w:type="dxa"/>
            <w:gridSpan w:val="2"/>
            <w:tcBorders>
              <w:top w:val="single" w:sz="4" w:space="0" w:color="000000"/>
              <w:left w:val="single" w:sz="4" w:space="0" w:color="000000"/>
              <w:bottom w:val="single" w:sz="4" w:space="0" w:color="000000"/>
            </w:tcBorders>
            <w:shd w:val="clear" w:color="auto" w:fill="auto"/>
          </w:tcPr>
          <w:p w:rsidR="00EC26A1" w:rsidRDefault="00EC26A1" w:rsidP="006D0B7F">
            <w:pPr>
              <w:jc w:val="center"/>
              <w:rPr>
                <w:sz w:val="20"/>
                <w:szCs w:val="20"/>
              </w:rPr>
            </w:pPr>
          </w:p>
        </w:tc>
        <w:tc>
          <w:tcPr>
            <w:tcW w:w="1931" w:type="dxa"/>
            <w:tcBorders>
              <w:top w:val="single" w:sz="4" w:space="0" w:color="000000"/>
              <w:left w:val="single" w:sz="4" w:space="0" w:color="000000"/>
              <w:bottom w:val="single" w:sz="4" w:space="0" w:color="000000"/>
            </w:tcBorders>
            <w:shd w:val="clear" w:color="auto" w:fill="auto"/>
          </w:tcPr>
          <w:p w:rsidR="00EC26A1" w:rsidRDefault="00EC26A1" w:rsidP="006D0B7F">
            <w:pPr>
              <w:jc w:val="center"/>
              <w:rPr>
                <w:sz w:val="20"/>
                <w:szCs w:val="20"/>
              </w:rPr>
            </w:pPr>
            <w:r>
              <w:rPr>
                <w:sz w:val="20"/>
                <w:szCs w:val="20"/>
              </w:rPr>
              <w:t>46000</w:t>
            </w:r>
          </w:p>
        </w:tc>
        <w:tc>
          <w:tcPr>
            <w:tcW w:w="1422" w:type="dxa"/>
            <w:tcBorders>
              <w:top w:val="single" w:sz="4" w:space="0" w:color="000000"/>
              <w:left w:val="single" w:sz="4" w:space="0" w:color="000000"/>
              <w:bottom w:val="single" w:sz="4" w:space="0" w:color="000000"/>
            </w:tcBorders>
            <w:shd w:val="clear" w:color="auto" w:fill="auto"/>
          </w:tcPr>
          <w:p w:rsidR="00EC26A1" w:rsidRDefault="00EC26A1" w:rsidP="006D0B7F">
            <w:pPr>
              <w:jc w:val="center"/>
              <w:rPr>
                <w:sz w:val="20"/>
                <w:szCs w:val="20"/>
              </w:rPr>
            </w:pPr>
            <w:r>
              <w:rPr>
                <w:sz w:val="20"/>
                <w:szCs w:val="20"/>
              </w:rPr>
              <w:t>46000</w:t>
            </w:r>
          </w:p>
        </w:tc>
        <w:tc>
          <w:tcPr>
            <w:tcW w:w="820" w:type="dxa"/>
            <w:tcBorders>
              <w:top w:val="single" w:sz="4" w:space="0" w:color="000000"/>
              <w:left w:val="single" w:sz="4" w:space="0" w:color="000000"/>
              <w:bottom w:val="single" w:sz="4" w:space="0" w:color="000000"/>
            </w:tcBorders>
            <w:shd w:val="clear" w:color="auto" w:fill="auto"/>
          </w:tcPr>
          <w:p w:rsidR="00EC26A1" w:rsidRDefault="00EC26A1" w:rsidP="006D0B7F">
            <w:pPr>
              <w:jc w:val="center"/>
              <w:rPr>
                <w:sz w:val="20"/>
                <w:szCs w:val="20"/>
              </w:rPr>
            </w:pPr>
            <w:r>
              <w:rPr>
                <w:sz w:val="20"/>
                <w:szCs w:val="20"/>
              </w:rPr>
              <w:t>46000</w:t>
            </w:r>
          </w:p>
        </w:tc>
        <w:tc>
          <w:tcPr>
            <w:tcW w:w="1020" w:type="dxa"/>
            <w:tcBorders>
              <w:top w:val="single" w:sz="4" w:space="0" w:color="000000"/>
              <w:left w:val="single" w:sz="4" w:space="0" w:color="000000"/>
              <w:bottom w:val="single" w:sz="4" w:space="0" w:color="000000"/>
            </w:tcBorders>
            <w:shd w:val="clear" w:color="auto" w:fill="auto"/>
          </w:tcPr>
          <w:p w:rsidR="00EC26A1" w:rsidRDefault="00EC26A1"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C26A1" w:rsidRDefault="00EC26A1" w:rsidP="006D0B7F">
            <w:pPr>
              <w:jc w:val="center"/>
              <w:rPr>
                <w:sz w:val="20"/>
                <w:szCs w:val="20"/>
              </w:rPr>
            </w:pP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Pr="004A49ED" w:rsidRDefault="00313EA6" w:rsidP="006D0B7F">
            <w:pPr>
              <w:jc w:val="both"/>
              <w:rPr>
                <w:sz w:val="20"/>
                <w:szCs w:val="20"/>
              </w:rPr>
            </w:pPr>
            <w:r w:rsidRPr="004A49ED">
              <w:rPr>
                <w:sz w:val="20"/>
                <w:szCs w:val="20"/>
              </w:rPr>
              <w:t>Maaküttesüsteemi rajamine (Külakeskus-lasteaed)</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EC26A1" w:rsidP="006D0B7F">
            <w:pPr>
              <w:jc w:val="center"/>
              <w:rPr>
                <w:sz w:val="20"/>
                <w:szCs w:val="20"/>
              </w:rPr>
            </w:pPr>
            <w:r>
              <w:rPr>
                <w:sz w:val="20"/>
                <w:szCs w:val="20"/>
              </w:rPr>
              <w:t>20000/80000</w:t>
            </w: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rPr>
                <w:sz w:val="20"/>
                <w:szCs w:val="20"/>
              </w:rPr>
            </w:pPr>
            <w:r>
              <w:rPr>
                <w:sz w:val="20"/>
                <w:szCs w:val="20"/>
              </w:rPr>
              <w:t>Vald + struktuurifondid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Pr="004A49ED" w:rsidRDefault="00313EA6" w:rsidP="006D0B7F">
            <w:pPr>
              <w:jc w:val="both"/>
              <w:rPr>
                <w:sz w:val="20"/>
                <w:szCs w:val="20"/>
              </w:rPr>
            </w:pPr>
            <w:r w:rsidRPr="004A49ED">
              <w:rPr>
                <w:sz w:val="20"/>
                <w:szCs w:val="20"/>
              </w:rPr>
              <w:t>Maaküttesüsteemi rajamine koos katlamaja ja radiaatorite paigaldamisega (Väänikvere tee 7)</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931" w:type="dxa"/>
            <w:tcBorders>
              <w:top w:val="single" w:sz="4" w:space="0" w:color="000000"/>
              <w:left w:val="single" w:sz="4" w:space="0" w:color="000000"/>
              <w:bottom w:val="single" w:sz="4" w:space="0" w:color="000000"/>
            </w:tcBorders>
            <w:shd w:val="clear" w:color="auto" w:fill="auto"/>
          </w:tcPr>
          <w:p w:rsidR="00313EA6" w:rsidRDefault="00EC26A1" w:rsidP="006D0B7F">
            <w:pPr>
              <w:jc w:val="center"/>
              <w:rPr>
                <w:sz w:val="20"/>
                <w:szCs w:val="20"/>
              </w:rPr>
            </w:pPr>
            <w:r>
              <w:rPr>
                <w:sz w:val="20"/>
                <w:szCs w:val="20"/>
              </w:rPr>
              <w:t>20000/80000</w:t>
            </w: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rPr>
                <w:sz w:val="20"/>
                <w:szCs w:val="20"/>
              </w:rPr>
            </w:pPr>
            <w:r>
              <w:rPr>
                <w:sz w:val="20"/>
                <w:szCs w:val="20"/>
              </w:rPr>
              <w:t>Vald + struktuurifondid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Pr="004A49ED" w:rsidRDefault="00313EA6" w:rsidP="006D0B7F">
            <w:pPr>
              <w:jc w:val="both"/>
              <w:rPr>
                <w:sz w:val="20"/>
                <w:szCs w:val="20"/>
              </w:rPr>
            </w:pPr>
            <w:r w:rsidRPr="000A5F3F">
              <w:rPr>
                <w:sz w:val="20"/>
                <w:szCs w:val="20"/>
              </w:rPr>
              <w:t>Koostöös Tähtvere vallaga Kärevere silla juurde puhkekeskuse rajamine</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10000</w:t>
            </w: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rPr>
                <w:sz w:val="20"/>
                <w:szCs w:val="20"/>
              </w:rPr>
            </w:pPr>
            <w:r>
              <w:rPr>
                <w:sz w:val="20"/>
                <w:szCs w:val="20"/>
              </w:rPr>
              <w:t>Vald + struktuurifondid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Pr="004A49ED" w:rsidRDefault="00313EA6" w:rsidP="006D0B7F">
            <w:pPr>
              <w:jc w:val="both"/>
              <w:rPr>
                <w:sz w:val="20"/>
                <w:szCs w:val="20"/>
              </w:rPr>
            </w:pPr>
            <w:r>
              <w:rPr>
                <w:sz w:val="20"/>
                <w:szCs w:val="20"/>
              </w:rPr>
              <w:t>Spordipargi rajamine Laeva külla</w:t>
            </w:r>
          </w:p>
        </w:tc>
        <w:tc>
          <w:tcPr>
            <w:tcW w:w="1472" w:type="dxa"/>
            <w:gridSpan w:val="2"/>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931"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422"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8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r>
              <w:rPr>
                <w:sz w:val="20"/>
                <w:szCs w:val="20"/>
              </w:rPr>
              <w:t>x*</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rPr>
                <w:sz w:val="20"/>
                <w:szCs w:val="20"/>
              </w:rPr>
            </w:pPr>
            <w:r>
              <w:rPr>
                <w:sz w:val="20"/>
                <w:szCs w:val="20"/>
              </w:rPr>
              <w:t>Vald + struktuurifondid</w:t>
            </w:r>
          </w:p>
        </w:tc>
      </w:tr>
      <w:tr w:rsidR="00313EA6" w:rsidTr="006D0B7F">
        <w:trPr>
          <w:trHeight w:val="300"/>
        </w:trPr>
        <w:tc>
          <w:tcPr>
            <w:tcW w:w="5685" w:type="dxa"/>
            <w:tcBorders>
              <w:top w:val="single" w:sz="4" w:space="0" w:color="000000"/>
              <w:left w:val="single" w:sz="4" w:space="0" w:color="000000"/>
              <w:bottom w:val="single" w:sz="4" w:space="0" w:color="000000"/>
            </w:tcBorders>
            <w:shd w:val="clear" w:color="auto" w:fill="auto"/>
          </w:tcPr>
          <w:p w:rsidR="00313EA6" w:rsidRDefault="00313EA6" w:rsidP="006D0B7F">
            <w:pPr>
              <w:jc w:val="both"/>
              <w:rPr>
                <w:sz w:val="20"/>
                <w:szCs w:val="20"/>
                <w:highlight w:val="yellow"/>
              </w:rPr>
            </w:pPr>
            <w:r>
              <w:rPr>
                <w:b/>
                <w:bCs/>
                <w:i/>
                <w:iCs/>
                <w:color w:val="C00000"/>
                <w:sz w:val="20"/>
                <w:szCs w:val="20"/>
              </w:rPr>
              <w:t>Investeeringud kokku</w:t>
            </w:r>
          </w:p>
        </w:tc>
        <w:tc>
          <w:tcPr>
            <w:tcW w:w="1472" w:type="dxa"/>
            <w:gridSpan w:val="2"/>
            <w:tcBorders>
              <w:top w:val="single" w:sz="4" w:space="0" w:color="000000"/>
              <w:left w:val="single" w:sz="4" w:space="0" w:color="000000"/>
              <w:bottom w:val="single" w:sz="4" w:space="0" w:color="000000"/>
            </w:tcBorders>
            <w:shd w:val="clear" w:color="auto" w:fill="auto"/>
          </w:tcPr>
          <w:p w:rsidR="00313EA6" w:rsidRPr="004A49ED" w:rsidRDefault="00EC26A1" w:rsidP="006D0B7F">
            <w:pPr>
              <w:jc w:val="center"/>
              <w:rPr>
                <w:b/>
                <w:bCs/>
                <w:color w:val="C00000"/>
                <w:sz w:val="20"/>
                <w:szCs w:val="20"/>
              </w:rPr>
            </w:pPr>
            <w:r>
              <w:rPr>
                <w:b/>
                <w:bCs/>
                <w:color w:val="C00000"/>
                <w:sz w:val="20"/>
                <w:szCs w:val="20"/>
              </w:rPr>
              <w:t>84866/258572</w:t>
            </w:r>
          </w:p>
        </w:tc>
        <w:tc>
          <w:tcPr>
            <w:tcW w:w="1931" w:type="dxa"/>
            <w:tcBorders>
              <w:top w:val="single" w:sz="4" w:space="0" w:color="000000"/>
              <w:left w:val="single" w:sz="4" w:space="0" w:color="000000"/>
              <w:bottom w:val="single" w:sz="4" w:space="0" w:color="000000"/>
            </w:tcBorders>
            <w:shd w:val="clear" w:color="auto" w:fill="auto"/>
          </w:tcPr>
          <w:p w:rsidR="00313EA6" w:rsidRDefault="00EC26A1" w:rsidP="006D0B7F">
            <w:pPr>
              <w:jc w:val="center"/>
              <w:rPr>
                <w:sz w:val="20"/>
                <w:szCs w:val="20"/>
              </w:rPr>
            </w:pPr>
            <w:r>
              <w:rPr>
                <w:b/>
                <w:bCs/>
                <w:color w:val="C00000"/>
                <w:sz w:val="20"/>
                <w:szCs w:val="20"/>
              </w:rPr>
              <w:t>76000/136000</w:t>
            </w:r>
          </w:p>
        </w:tc>
        <w:tc>
          <w:tcPr>
            <w:tcW w:w="1422" w:type="dxa"/>
            <w:tcBorders>
              <w:top w:val="single" w:sz="4" w:space="0" w:color="000000"/>
              <w:left w:val="single" w:sz="4" w:space="0" w:color="000000"/>
              <w:bottom w:val="single" w:sz="4" w:space="0" w:color="000000"/>
            </w:tcBorders>
            <w:shd w:val="clear" w:color="auto" w:fill="auto"/>
          </w:tcPr>
          <w:p w:rsidR="00313EA6" w:rsidRPr="00EC26A1" w:rsidRDefault="00EC26A1" w:rsidP="006D0B7F">
            <w:pPr>
              <w:jc w:val="center"/>
              <w:rPr>
                <w:b/>
                <w:bCs/>
                <w:color w:val="C00000"/>
                <w:sz w:val="20"/>
                <w:szCs w:val="20"/>
              </w:rPr>
            </w:pPr>
            <w:r w:rsidRPr="00EC26A1">
              <w:rPr>
                <w:b/>
                <w:bCs/>
                <w:color w:val="C00000"/>
                <w:sz w:val="20"/>
                <w:szCs w:val="20"/>
              </w:rPr>
              <w:t>46000</w:t>
            </w:r>
          </w:p>
        </w:tc>
        <w:tc>
          <w:tcPr>
            <w:tcW w:w="820" w:type="dxa"/>
            <w:tcBorders>
              <w:top w:val="single" w:sz="4" w:space="0" w:color="000000"/>
              <w:left w:val="single" w:sz="4" w:space="0" w:color="000000"/>
              <w:bottom w:val="single" w:sz="4" w:space="0" w:color="000000"/>
            </w:tcBorders>
            <w:shd w:val="clear" w:color="auto" w:fill="auto"/>
          </w:tcPr>
          <w:p w:rsidR="00313EA6" w:rsidRPr="00EC26A1" w:rsidRDefault="00EC26A1" w:rsidP="006D0B7F">
            <w:pPr>
              <w:jc w:val="center"/>
              <w:rPr>
                <w:b/>
                <w:bCs/>
                <w:color w:val="C00000"/>
                <w:sz w:val="20"/>
                <w:szCs w:val="20"/>
              </w:rPr>
            </w:pPr>
            <w:r w:rsidRPr="00EC26A1">
              <w:rPr>
                <w:b/>
                <w:bCs/>
                <w:color w:val="C00000"/>
                <w:sz w:val="20"/>
                <w:szCs w:val="20"/>
              </w:rPr>
              <w:t>46000</w:t>
            </w:r>
          </w:p>
        </w:tc>
        <w:tc>
          <w:tcPr>
            <w:tcW w:w="1020" w:type="dxa"/>
            <w:tcBorders>
              <w:top w:val="single" w:sz="4" w:space="0" w:color="000000"/>
              <w:left w:val="single" w:sz="4" w:space="0" w:color="000000"/>
              <w:bottom w:val="single" w:sz="4" w:space="0" w:color="000000"/>
            </w:tcBorders>
            <w:shd w:val="clear" w:color="auto" w:fill="auto"/>
          </w:tcPr>
          <w:p w:rsidR="00313EA6" w:rsidRDefault="00313EA6" w:rsidP="006D0B7F">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13EA6" w:rsidRDefault="00313EA6" w:rsidP="006D0B7F">
            <w:pPr>
              <w:jc w:val="center"/>
              <w:rPr>
                <w:sz w:val="20"/>
                <w:szCs w:val="20"/>
              </w:rPr>
            </w:pPr>
          </w:p>
        </w:tc>
      </w:tr>
      <w:tr w:rsidR="00313EA6" w:rsidTr="006D0B7F">
        <w:trPr>
          <w:trHeight w:val="300"/>
        </w:trPr>
        <w:tc>
          <w:tcPr>
            <w:tcW w:w="14760" w:type="dxa"/>
            <w:gridSpan w:val="8"/>
            <w:tcBorders>
              <w:top w:val="single" w:sz="4" w:space="0" w:color="000000"/>
              <w:left w:val="single" w:sz="4" w:space="0" w:color="000000"/>
              <w:bottom w:val="single" w:sz="4" w:space="0" w:color="auto"/>
              <w:right w:val="single" w:sz="4" w:space="0" w:color="000000"/>
            </w:tcBorders>
            <w:shd w:val="clear" w:color="auto" w:fill="auto"/>
          </w:tcPr>
          <w:p w:rsidR="00313EA6" w:rsidRDefault="00313EA6" w:rsidP="006D0B7F">
            <w:pPr>
              <w:jc w:val="center"/>
              <w:rPr>
                <w:sz w:val="20"/>
                <w:szCs w:val="20"/>
              </w:rPr>
            </w:pPr>
            <w:r>
              <w:rPr>
                <w:b/>
                <w:bCs/>
                <w:sz w:val="20"/>
                <w:szCs w:val="20"/>
              </w:rPr>
              <w:t>TERVISHOID JA SOTSIAALHOOLEKANNE</w:t>
            </w:r>
          </w:p>
        </w:tc>
      </w:tr>
      <w:tr w:rsidR="00313EA6" w:rsidTr="006D0B7F">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both"/>
              <w:rPr>
                <w:sz w:val="20"/>
                <w:szCs w:val="20"/>
              </w:rPr>
            </w:pPr>
            <w:r>
              <w:rPr>
                <w:sz w:val="20"/>
                <w:szCs w:val="20"/>
              </w:rPr>
              <w:t>Perearstikeskuse soojustamine</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sz w:val="20"/>
                <w:szCs w:val="20"/>
              </w:rPr>
              <w:t> </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sz w:val="20"/>
                <w:szCs w:val="20"/>
              </w:rPr>
              <w:t>  14000/56000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sz w:val="20"/>
                <w:szCs w:val="20"/>
              </w:rPr>
              <w:t> </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sz w:val="20"/>
                <w:szCs w:val="20"/>
              </w:rPr>
              <w:t> </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pPr>
            <w:r>
              <w:rPr>
                <w:sz w:val="20"/>
                <w:szCs w:val="20"/>
              </w:rPr>
              <w:t>Vald + struktuurifondid</w:t>
            </w:r>
          </w:p>
        </w:tc>
      </w:tr>
      <w:tr w:rsidR="00313EA6" w:rsidTr="006D0B7F">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both"/>
              <w:rPr>
                <w:sz w:val="20"/>
                <w:szCs w:val="20"/>
              </w:rPr>
            </w:pPr>
            <w:r>
              <w:rPr>
                <w:sz w:val="20"/>
                <w:szCs w:val="20"/>
              </w:rPr>
              <w:t>Väänikvere tee 7 sotsiaalmajaks väljaehitamine II etapp - ehitustööd</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sz w:val="20"/>
                <w:szCs w:val="20"/>
              </w:rPr>
              <w:t>20000/80000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sz w:val="20"/>
                <w:szCs w:val="20"/>
              </w:rPr>
              <w:t>20000/80000</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sz w:val="20"/>
                <w:szCs w:val="20"/>
              </w:rPr>
              <w:t>Vald + struktuurifondid</w:t>
            </w:r>
          </w:p>
        </w:tc>
      </w:tr>
      <w:tr w:rsidR="00313EA6" w:rsidTr="006D0B7F">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both"/>
              <w:rPr>
                <w:sz w:val="20"/>
                <w:szCs w:val="20"/>
              </w:rPr>
            </w:pPr>
            <w:r>
              <w:rPr>
                <w:b/>
                <w:bCs/>
                <w:i/>
                <w:iCs/>
                <w:color w:val="C00000"/>
                <w:sz w:val="20"/>
                <w:szCs w:val="20"/>
              </w:rPr>
              <w:t>Investeeringud kokku</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b/>
                <w:bCs/>
                <w:color w:val="C00000"/>
                <w:sz w:val="20"/>
                <w:szCs w:val="20"/>
              </w:rPr>
              <w:t>34000/136000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313EA6" w:rsidRPr="00D97B38" w:rsidRDefault="00313EA6" w:rsidP="006D0B7F">
            <w:pPr>
              <w:jc w:val="center"/>
              <w:rPr>
                <w:b/>
                <w:bCs/>
                <w:color w:val="C00000"/>
                <w:sz w:val="20"/>
                <w:szCs w:val="20"/>
              </w:rPr>
            </w:pPr>
            <w:r w:rsidRPr="00D97B38">
              <w:rPr>
                <w:b/>
                <w:bCs/>
                <w:color w:val="C00000"/>
                <w:sz w:val="20"/>
                <w:szCs w:val="20"/>
              </w:rPr>
              <w:t>20000/80000</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r>
      <w:tr w:rsidR="00313EA6" w:rsidTr="006D0B7F">
        <w:trPr>
          <w:trHeight w:val="300"/>
        </w:trPr>
        <w:tc>
          <w:tcPr>
            <w:tcW w:w="14760" w:type="dxa"/>
            <w:gridSpan w:val="8"/>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b/>
                <w:bCs/>
                <w:sz w:val="20"/>
                <w:szCs w:val="20"/>
              </w:rPr>
              <w:t>KÜLAARENG</w:t>
            </w:r>
          </w:p>
        </w:tc>
      </w:tr>
      <w:tr w:rsidR="00313EA6" w:rsidTr="006D0B7F">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both"/>
              <w:rPr>
                <w:b/>
                <w:bCs/>
                <w:i/>
                <w:iCs/>
                <w:color w:val="C00000"/>
                <w:sz w:val="20"/>
                <w:szCs w:val="20"/>
              </w:rPr>
            </w:pPr>
            <w:r>
              <w:rPr>
                <w:sz w:val="20"/>
                <w:szCs w:val="20"/>
              </w:rPr>
              <w:t>Kärevere kooli renoveerimine</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b/>
                <w:bCs/>
                <w:color w:val="C00000"/>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313EA6" w:rsidRPr="00D97B38" w:rsidRDefault="00313EA6" w:rsidP="006D0B7F">
            <w:pPr>
              <w:jc w:val="center"/>
              <w:rPr>
                <w:b/>
                <w:bCs/>
                <w:color w:val="C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sz w:val="20"/>
                <w:szCs w:val="20"/>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sz w:val="20"/>
                <w:szCs w:val="20"/>
              </w:rPr>
              <w:t>Vald + struktuurifondid</w:t>
            </w:r>
          </w:p>
        </w:tc>
      </w:tr>
      <w:tr w:rsidR="00313EA6" w:rsidTr="006D0B7F">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both"/>
              <w:rPr>
                <w:sz w:val="20"/>
                <w:szCs w:val="20"/>
              </w:rPr>
            </w:pPr>
            <w:r>
              <w:rPr>
                <w:sz w:val="20"/>
                <w:szCs w:val="20"/>
              </w:rPr>
              <w:t>Spordihoone sauna rekonstrueerimine</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313EA6" w:rsidRDefault="00567857" w:rsidP="006D0B7F">
            <w:pPr>
              <w:jc w:val="center"/>
              <w:rPr>
                <w:sz w:val="20"/>
                <w:szCs w:val="20"/>
              </w:rPr>
            </w:pPr>
            <w:r>
              <w:rPr>
                <w:sz w:val="20"/>
                <w:szCs w:val="20"/>
              </w:rPr>
              <w:t>10000</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b/>
                <w:bCs/>
                <w:color w:val="C00000"/>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313EA6" w:rsidRPr="00D97B38" w:rsidRDefault="00313EA6" w:rsidP="006D0B7F">
            <w:pPr>
              <w:jc w:val="center"/>
              <w:rPr>
                <w:b/>
                <w:bCs/>
                <w:color w:val="C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sz w:val="20"/>
                <w:szCs w:val="20"/>
              </w:rPr>
              <w:t>Vald</w:t>
            </w:r>
          </w:p>
        </w:tc>
      </w:tr>
      <w:tr w:rsidR="00313EA6" w:rsidTr="006D0B7F">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both"/>
              <w:rPr>
                <w:sz w:val="20"/>
                <w:szCs w:val="20"/>
              </w:rPr>
            </w:pPr>
            <w:r>
              <w:rPr>
                <w:sz w:val="20"/>
                <w:szCs w:val="20"/>
              </w:rPr>
              <w:t>Matkaradade rajamine</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b/>
                <w:bCs/>
                <w:color w:val="C00000"/>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313EA6" w:rsidRPr="00D97B38" w:rsidRDefault="00313EA6" w:rsidP="006D0B7F">
            <w:pPr>
              <w:jc w:val="center"/>
              <w:rPr>
                <w:b/>
                <w:bCs/>
                <w:color w:val="C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sz w:val="20"/>
                <w:szCs w:val="20"/>
              </w:rPr>
              <w:t>x</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r>
              <w:rPr>
                <w:sz w:val="20"/>
                <w:szCs w:val="20"/>
              </w:rPr>
              <w:t>Vald + struktuurifondid</w:t>
            </w:r>
          </w:p>
        </w:tc>
      </w:tr>
      <w:tr w:rsidR="00313EA6" w:rsidTr="006D0B7F">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both"/>
              <w:rPr>
                <w:sz w:val="20"/>
                <w:szCs w:val="20"/>
              </w:rPr>
            </w:pPr>
            <w:r>
              <w:rPr>
                <w:b/>
                <w:bCs/>
                <w:i/>
                <w:iCs/>
                <w:color w:val="C00000"/>
                <w:sz w:val="20"/>
                <w:szCs w:val="20"/>
              </w:rPr>
              <w:t>Investeeringud kokku</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b/>
                <w:bCs/>
                <w:color w:val="C00000"/>
                <w:sz w:val="20"/>
                <w:szCs w:val="20"/>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313EA6" w:rsidRPr="00D97B38" w:rsidRDefault="00313EA6" w:rsidP="006D0B7F">
            <w:pPr>
              <w:jc w:val="center"/>
              <w:rPr>
                <w:b/>
                <w:bCs/>
                <w:color w:val="C00000"/>
                <w:sz w:val="20"/>
                <w:szCs w:val="20"/>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3EA6" w:rsidRDefault="00313EA6" w:rsidP="006D0B7F">
            <w:pPr>
              <w:jc w:val="center"/>
              <w:rPr>
                <w:sz w:val="20"/>
                <w:szCs w:val="20"/>
              </w:rPr>
            </w:pPr>
          </w:p>
        </w:tc>
      </w:tr>
      <w:tr w:rsidR="00313EA6" w:rsidTr="006D0B7F">
        <w:trPr>
          <w:trHeight w:val="300"/>
        </w:trPr>
        <w:tc>
          <w:tcPr>
            <w:tcW w:w="5685" w:type="dxa"/>
            <w:tcBorders>
              <w:top w:val="single" w:sz="4" w:space="0" w:color="auto"/>
              <w:left w:val="single" w:sz="4" w:space="0" w:color="auto"/>
              <w:bottom w:val="single" w:sz="4" w:space="0" w:color="auto"/>
              <w:right w:val="single" w:sz="4" w:space="0" w:color="auto"/>
            </w:tcBorders>
            <w:shd w:val="clear" w:color="auto" w:fill="auto"/>
          </w:tcPr>
          <w:p w:rsidR="00313EA6" w:rsidRPr="00B407AE" w:rsidRDefault="00313EA6" w:rsidP="006D0B7F">
            <w:pPr>
              <w:jc w:val="both"/>
              <w:rPr>
                <w:b/>
                <w:bCs/>
                <w:i/>
                <w:iCs/>
                <w:sz w:val="20"/>
                <w:szCs w:val="20"/>
              </w:rPr>
            </w:pPr>
            <w:r w:rsidRPr="00B407AE">
              <w:rPr>
                <w:b/>
                <w:bCs/>
                <w:i/>
                <w:iCs/>
                <w:sz w:val="20"/>
                <w:szCs w:val="20"/>
              </w:rPr>
              <w:t>KOKKU</w:t>
            </w:r>
          </w:p>
        </w:tc>
        <w:tc>
          <w:tcPr>
            <w:tcW w:w="1472" w:type="dxa"/>
            <w:gridSpan w:val="2"/>
            <w:tcBorders>
              <w:top w:val="single" w:sz="4" w:space="0" w:color="auto"/>
              <w:left w:val="single" w:sz="4" w:space="0" w:color="auto"/>
              <w:bottom w:val="single" w:sz="4" w:space="0" w:color="auto"/>
              <w:right w:val="single" w:sz="4" w:space="0" w:color="auto"/>
            </w:tcBorders>
            <w:shd w:val="clear" w:color="auto" w:fill="auto"/>
          </w:tcPr>
          <w:p w:rsidR="00313EA6" w:rsidRPr="00B407AE" w:rsidRDefault="00567857" w:rsidP="006D0B7F">
            <w:pPr>
              <w:jc w:val="center"/>
              <w:rPr>
                <w:b/>
                <w:sz w:val="20"/>
                <w:szCs w:val="20"/>
              </w:rPr>
            </w:pPr>
            <w:r>
              <w:rPr>
                <w:b/>
                <w:sz w:val="20"/>
                <w:szCs w:val="20"/>
              </w:rPr>
              <w:t>116466</w:t>
            </w:r>
            <w:r w:rsidR="008C4FC9">
              <w:rPr>
                <w:b/>
                <w:sz w:val="20"/>
                <w:szCs w:val="20"/>
              </w:rPr>
              <w:t>/280172</w:t>
            </w:r>
          </w:p>
        </w:tc>
        <w:tc>
          <w:tcPr>
            <w:tcW w:w="1931" w:type="dxa"/>
            <w:tcBorders>
              <w:top w:val="single" w:sz="4" w:space="0" w:color="auto"/>
              <w:left w:val="single" w:sz="4" w:space="0" w:color="auto"/>
              <w:bottom w:val="single" w:sz="4" w:space="0" w:color="auto"/>
              <w:right w:val="single" w:sz="4" w:space="0" w:color="auto"/>
            </w:tcBorders>
            <w:shd w:val="clear" w:color="auto" w:fill="auto"/>
          </w:tcPr>
          <w:p w:rsidR="00313EA6" w:rsidRPr="00B407AE" w:rsidRDefault="008C4FC9" w:rsidP="006D0B7F">
            <w:pPr>
              <w:jc w:val="center"/>
              <w:rPr>
                <w:b/>
                <w:bCs/>
                <w:sz w:val="20"/>
                <w:szCs w:val="20"/>
              </w:rPr>
            </w:pPr>
            <w:r>
              <w:rPr>
                <w:b/>
                <w:bCs/>
                <w:sz w:val="20"/>
                <w:szCs w:val="20"/>
              </w:rPr>
              <w:t>110000/272000</w:t>
            </w:r>
          </w:p>
        </w:tc>
        <w:tc>
          <w:tcPr>
            <w:tcW w:w="1422" w:type="dxa"/>
            <w:tcBorders>
              <w:top w:val="single" w:sz="4" w:space="0" w:color="auto"/>
              <w:left w:val="single" w:sz="4" w:space="0" w:color="auto"/>
              <w:bottom w:val="single" w:sz="4" w:space="0" w:color="auto"/>
              <w:right w:val="single" w:sz="4" w:space="0" w:color="auto"/>
            </w:tcBorders>
            <w:shd w:val="clear" w:color="auto" w:fill="auto"/>
          </w:tcPr>
          <w:p w:rsidR="00313EA6" w:rsidRPr="00B407AE" w:rsidRDefault="008C4FC9" w:rsidP="006D0B7F">
            <w:pPr>
              <w:jc w:val="center"/>
              <w:rPr>
                <w:b/>
                <w:bCs/>
                <w:sz w:val="20"/>
                <w:szCs w:val="20"/>
              </w:rPr>
            </w:pPr>
            <w:r>
              <w:rPr>
                <w:b/>
                <w:bCs/>
                <w:sz w:val="20"/>
                <w:szCs w:val="20"/>
              </w:rPr>
              <w:t>66000/126000</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313EA6" w:rsidRPr="00B407AE" w:rsidRDefault="008C4FC9" w:rsidP="006D0B7F">
            <w:pPr>
              <w:jc w:val="center"/>
              <w:rPr>
                <w:b/>
                <w:sz w:val="20"/>
                <w:szCs w:val="20"/>
              </w:rPr>
            </w:pPr>
            <w:r>
              <w:rPr>
                <w:b/>
                <w:sz w:val="20"/>
                <w:szCs w:val="20"/>
              </w:rPr>
              <w:t>46000</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313EA6" w:rsidRPr="00B407AE" w:rsidRDefault="00313EA6" w:rsidP="006D0B7F">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3EA6" w:rsidRPr="00B407AE" w:rsidRDefault="00313EA6" w:rsidP="006D0B7F">
            <w:pPr>
              <w:jc w:val="center"/>
              <w:rPr>
                <w:b/>
                <w:sz w:val="20"/>
                <w:szCs w:val="20"/>
              </w:rPr>
            </w:pPr>
          </w:p>
        </w:tc>
      </w:tr>
    </w:tbl>
    <w:p w:rsidR="00313EA6" w:rsidRDefault="00313EA6" w:rsidP="00313EA6">
      <w:r>
        <w:rPr>
          <w:sz w:val="20"/>
          <w:szCs w:val="20"/>
        </w:rPr>
        <w:t>* - Projektitaotlus vastavalt avatud meetmete võimalustele</w:t>
      </w:r>
    </w:p>
    <w:p w:rsidR="00313EA6" w:rsidRDefault="00313EA6" w:rsidP="00313EA6">
      <w:r w:rsidRPr="00F91EC3">
        <w:rPr>
          <w:sz w:val="20"/>
          <w:szCs w:val="20"/>
        </w:rPr>
        <w:t>** - Peale ühisveevärgi ja –kanalisatsiooni arengukava kinnitamist tuleb ühisveevärgi ja –kanalisatsiooni arendamisel lähtuda kavas sätestatust</w:t>
      </w:r>
    </w:p>
    <w:p w:rsidR="00313EA6" w:rsidRDefault="00313EA6" w:rsidP="00313EA6"/>
    <w:p w:rsidR="00313EA6" w:rsidRDefault="00313EA6" w:rsidP="00313EA6">
      <w:pPr>
        <w:sectPr w:rsidR="00313EA6">
          <w:headerReference w:type="even" r:id="rId8"/>
          <w:headerReference w:type="default" r:id="rId9"/>
          <w:footerReference w:type="even" r:id="rId10"/>
          <w:footerReference w:type="default" r:id="rId11"/>
          <w:headerReference w:type="first" r:id="rId12"/>
          <w:footerReference w:type="first" r:id="rId13"/>
          <w:pgSz w:w="16838" w:h="11906" w:orient="landscape"/>
          <w:pgMar w:top="1797" w:right="1440" w:bottom="1797" w:left="1440" w:header="709" w:footer="709" w:gutter="0"/>
          <w:cols w:space="708"/>
          <w:titlePg/>
          <w:docGrid w:linePitch="600" w:charSpace="32768"/>
        </w:sectPr>
      </w:pPr>
    </w:p>
    <w:p w:rsidR="00C77704" w:rsidRDefault="00C77704" w:rsidP="00313EA6">
      <w:pPr>
        <w:spacing w:after="240"/>
        <w:jc w:val="both"/>
      </w:pPr>
      <w:r>
        <w:lastRenderedPageBreak/>
        <w:t>Aastal 2015. renoveeritakse koolimajas kodunduse klass, õpetajate tuba. 2016. aastal on kavandatud renoveerida koolimaja alumise korruse ruum nr 102. Ruum vajab kapitaalremonti (põranda vahetus, seinte värvimine, lae valgendamine). Töö on kavandatud Laeva Põhikooli arengukavas 2014-2017. Töö maksumuseks on kavandatud 10 000 eurot.</w:t>
      </w:r>
    </w:p>
    <w:p w:rsidR="00C77704" w:rsidRDefault="00C77704" w:rsidP="00313EA6">
      <w:pPr>
        <w:spacing w:after="240"/>
        <w:jc w:val="both"/>
      </w:pPr>
      <w:r>
        <w:t xml:space="preserve">Lasteaiaga seotud investeeringute kavandamisel on lähtutud Laeva Lasteaia arengukavast 2015 – 2017. 2016 aastal on kavandatud lasteaia territooriumil oleva </w:t>
      </w:r>
      <w:r w:rsidR="007B1F97">
        <w:t xml:space="preserve">paviljoni </w:t>
      </w:r>
      <w:r>
        <w:t xml:space="preserve">põranda vahetus. Põrand </w:t>
      </w:r>
      <w:r w:rsidR="007B1F97">
        <w:t xml:space="preserve">on amortiseerunud ning vajab seetõttu täies ulatuses väljavahetamist. </w:t>
      </w:r>
      <w:r w:rsidR="00877CA7">
        <w:t>Töö hinna</w:t>
      </w:r>
      <w:r w:rsidR="00B55BF5">
        <w:t>nguline maksumus on 3000 eurot.</w:t>
      </w:r>
    </w:p>
    <w:p w:rsidR="007B1F97" w:rsidRDefault="007B1F97" w:rsidP="00313EA6">
      <w:pPr>
        <w:spacing w:after="240"/>
        <w:jc w:val="both"/>
      </w:pPr>
      <w:r>
        <w:t xml:space="preserve">Lasteaia ruume on pidevalt remonditud. 2016. aastale on kavandatud lasteaia alumise koridori remont ning kahe toa remont. </w:t>
      </w:r>
    </w:p>
    <w:p w:rsidR="00C77704" w:rsidRDefault="000E682A" w:rsidP="00313EA6">
      <w:pPr>
        <w:spacing w:after="240"/>
        <w:jc w:val="both"/>
      </w:pPr>
      <w:r>
        <w:t xml:space="preserve">Lasteaia </w:t>
      </w:r>
      <w:proofErr w:type="spellStart"/>
      <w:r>
        <w:t>õ</w:t>
      </w:r>
      <w:r w:rsidR="00C77704">
        <w:t>ueala</w:t>
      </w:r>
      <w:proofErr w:type="spellEnd"/>
      <w:r w:rsidR="00C77704">
        <w:t xml:space="preserve"> mänguväljaku mitmekesistamiseks on kavandatud uute mänguva</w:t>
      </w:r>
      <w:r w:rsidR="007B1F97">
        <w:t>hendite</w:t>
      </w:r>
      <w:r w:rsidR="00C77704">
        <w:t xml:space="preserve"> </w:t>
      </w:r>
      <w:r w:rsidR="007B1F97">
        <w:t xml:space="preserve">(karusell) </w:t>
      </w:r>
      <w:r w:rsidR="00C77704">
        <w:t xml:space="preserve">muretsemine. </w:t>
      </w:r>
      <w:r w:rsidR="007B1F97">
        <w:t>Karuselli maksumuseks on</w:t>
      </w:r>
      <w:r w:rsidR="004D7755">
        <w:t xml:space="preserve"> hinnapakkumuse kohaselt</w:t>
      </w:r>
      <w:r w:rsidR="007B1F97">
        <w:t xml:space="preserve"> 2600 eurot.</w:t>
      </w:r>
    </w:p>
    <w:p w:rsidR="00C77704" w:rsidRDefault="00EB69F9" w:rsidP="00313EA6">
      <w:pPr>
        <w:spacing w:after="240"/>
        <w:jc w:val="both"/>
      </w:pPr>
      <w:r>
        <w:t xml:space="preserve">Teede investeeringute kavandamisel on lähtutud Laeva valla kohalike teede teehoiukavas kavandatud tegevustest ja summadest. 2015. aastal oli investeeringuna kavandatud Väänikvere tee remont ja Ankru tee remont, kuid see kavandatakse järgmise aastasse, kuna sügisel sõidavad teel kalapääsu ehitajate ja paisjärve </w:t>
      </w:r>
      <w:proofErr w:type="spellStart"/>
      <w:r>
        <w:t>korrastajate</w:t>
      </w:r>
      <w:proofErr w:type="spellEnd"/>
      <w:r>
        <w:t xml:space="preserve"> </w:t>
      </w:r>
      <w:r w:rsidR="002E6106">
        <w:t>raskeveokid</w:t>
      </w:r>
      <w:r>
        <w:t xml:space="preserve">. Lisaks kavandatakse aastal 2016. teha </w:t>
      </w:r>
      <w:proofErr w:type="spellStart"/>
      <w:r>
        <w:t>Truusa</w:t>
      </w:r>
      <w:proofErr w:type="spellEnd"/>
      <w:r>
        <w:t xml:space="preserve"> tee remont</w:t>
      </w:r>
      <w:r w:rsidR="002E6106">
        <w:t xml:space="preserve"> – 2 korda pindamine lõigul 0-330 m</w:t>
      </w:r>
      <w:r>
        <w:t>. Palupõhja tee rekonstrueerimise rahastamise taotlus on menetluses, raha eraldamise korral rekonstrueeritakse tee 2016. aastal.</w:t>
      </w:r>
    </w:p>
    <w:p w:rsidR="00EB69F9" w:rsidRDefault="005135A2" w:rsidP="00313EA6">
      <w:pPr>
        <w:spacing w:after="240"/>
        <w:jc w:val="both"/>
      </w:pPr>
      <w:r w:rsidRPr="001C0E50">
        <w:t xml:space="preserve">Uuendamist vajab </w:t>
      </w:r>
      <w:r w:rsidR="00227472" w:rsidRPr="001C0E50">
        <w:t>Laeva lasteaed-külakeskuse</w:t>
      </w:r>
      <w:r w:rsidRPr="001C0E50">
        <w:t xml:space="preserve"> küttesüsteem. Olemasolev </w:t>
      </w:r>
      <w:r w:rsidR="00227472" w:rsidRPr="001C0E50">
        <w:t xml:space="preserve">lokaalne küttesüsteem </w:t>
      </w:r>
      <w:r w:rsidR="001C0E50" w:rsidRPr="001C0E50">
        <w:t>(köetakse kerge kütteõli</w:t>
      </w:r>
      <w:r w:rsidR="002E6106">
        <w:t>ga</w:t>
      </w:r>
      <w:r w:rsidR="00227472" w:rsidRPr="001C0E50">
        <w:t xml:space="preserve">) vajab väljavahetamist, selle ülevalpidamine on </w:t>
      </w:r>
      <w:r w:rsidR="002E6106">
        <w:t>kallis, kuna alates 01.05.2015. a ei tohi kütteks kasutada eriotstarbelist diiselkütust (sinine)</w:t>
      </w:r>
      <w:r w:rsidR="001C0E50" w:rsidRPr="001C0E50">
        <w:t>, millega kütmine oli odavam ja mida varasema</w:t>
      </w:r>
      <w:r w:rsidR="002E6106">
        <w:t>lt kasutati. Kerge kütteõli hin</w:t>
      </w:r>
      <w:r w:rsidR="001C0E50" w:rsidRPr="001C0E50">
        <w:t xml:space="preserve">d sõltub maailmaturu hindadest. </w:t>
      </w:r>
      <w:r w:rsidR="002E6106">
        <w:t>Eeloleval kütteperioodil kasutatakse kütmiseks veel diiselkütet. Lasteaed-külakeskuse</w:t>
      </w:r>
      <w:r w:rsidR="001C0E50" w:rsidRPr="001C0E50">
        <w:t xml:space="preserve"> katlamaja on 17. aastat vana</w:t>
      </w:r>
      <w:r w:rsidR="002E6106">
        <w:t xml:space="preserve"> ning amortiseerunud ja vajaks seega lähiajal väljavaetamist.</w:t>
      </w:r>
      <w:r w:rsidR="001C0E50" w:rsidRPr="001C0E50">
        <w:t xml:space="preserve"> Küt</w:t>
      </w:r>
      <w:r w:rsidR="002E6106">
        <w:t>t</w:t>
      </w:r>
      <w:r w:rsidR="001C0E50" w:rsidRPr="001C0E50">
        <w:t xml:space="preserve">esüsteemide kohta on võetud hinnapakkumised maasoojuspumba, </w:t>
      </w:r>
      <w:proofErr w:type="spellStart"/>
      <w:r w:rsidR="001C0E50" w:rsidRPr="001C0E50">
        <w:t>pellet</w:t>
      </w:r>
      <w:proofErr w:type="spellEnd"/>
      <w:r w:rsidR="001C0E50" w:rsidRPr="001C0E50">
        <w:t xml:space="preserve"> ehk graanulkütte ja gaasikütte kohta. Odavaim on pelletiküte, kuid kuna </w:t>
      </w:r>
      <w:proofErr w:type="spellStart"/>
      <w:r w:rsidR="001C0E50" w:rsidRPr="001C0E50">
        <w:t>pelletipunkri</w:t>
      </w:r>
      <w:proofErr w:type="spellEnd"/>
      <w:r w:rsidR="001C0E50" w:rsidRPr="001C0E50">
        <w:t xml:space="preserve"> peab paigutama lasteaia territooriumilt välja ning seega pikenevad tigutransportöörid kuni 30 m ning süsteem muutub kulukaks ja ebatöökindlaks, on otsustatud maakütte kasuks. Eeltööd maapinna planeerimise näol on tehtud.</w:t>
      </w:r>
    </w:p>
    <w:p w:rsidR="005011DF" w:rsidRDefault="005011DF" w:rsidP="00313EA6">
      <w:pPr>
        <w:spacing w:after="240"/>
        <w:jc w:val="both"/>
      </w:pPr>
      <w:r>
        <w:t>Maaküte on kavandatud rajada ka Väänikvere tee 7 maja juurde. Laeva lasteaed-külakeskuse maaküttesüsteem projekteerimistööd tehakse aastal 2015, ehitustööd on kavandatud aastasse 2016. Väänikvere tee 7 maaküttesüsteemi projekteerimistööd tehakse aastal 2015, ehitustööd kavandatakse aastasse 2017.</w:t>
      </w:r>
      <w:r w:rsidR="00B50E79">
        <w:t xml:space="preserve"> Väänikvere tee 7 sotsiaalmaja ehitus on kavandatud aastaks 2017. Aastal 2015 koostati Laeva sotsiaalmaja ehitusprojekt. </w:t>
      </w:r>
    </w:p>
    <w:p w:rsidR="00C77704" w:rsidRDefault="005011DF" w:rsidP="00313EA6">
      <w:pPr>
        <w:spacing w:after="240"/>
        <w:jc w:val="both"/>
      </w:pPr>
      <w:r>
        <w:t>Laeva spordihoone saun vajab rekonstrueerimist, tööd on kavandatud teha aastal 2016.</w:t>
      </w:r>
    </w:p>
    <w:p w:rsidR="00313EA6" w:rsidRDefault="00313EA6" w:rsidP="00313EA6">
      <w:pPr>
        <w:spacing w:after="240"/>
        <w:jc w:val="both"/>
      </w:pPr>
      <w:r w:rsidRPr="00F91EC3">
        <w:t xml:space="preserve">Koostamisel on Laeva valla </w:t>
      </w:r>
      <w:r>
        <w:t>ühisveevärgi ja –kanalisatsiooni arendamise kava 2015-2027. Arengukava koostamine on algatatud Laeva Vallavolikogu 16.06.2015 otsusega nr 65. Vastavalt ühisveevärgi ja –kanalisatsiooni seadusele tuleb ühisveevärgi ja –</w:t>
      </w:r>
      <w:r>
        <w:lastRenderedPageBreak/>
        <w:t xml:space="preserve">kanalisatsiooni arendamise kava kooskõlastada Keskkonnaameti ja Terviseametiga. Keskkonnaamet kooskõlastas kava märkusteta 28.07.2015. Peale Laeva valla ühisveevärgi ja –kanalisatsiooni arendamise kava 2015-2027 kinnitamist tuleb veevarustuse ja kanalisatsiooni arendamisel lähtuda kavast. Eelisjärjekorras vajab lahendamist Kärevere küla veevarustuse tagamine. </w:t>
      </w:r>
      <w:proofErr w:type="spellStart"/>
      <w:r>
        <w:t>Sinikülas</w:t>
      </w:r>
      <w:proofErr w:type="spellEnd"/>
      <w:r>
        <w:t xml:space="preserve"> on vaja veekvaliteedi parendamiseks paigaldada veetöötlusjaam (rauaeraldus).</w:t>
      </w:r>
    </w:p>
    <w:p w:rsidR="00117A13" w:rsidRDefault="00117A13" w:rsidP="00313EA6">
      <w:pPr>
        <w:spacing w:after="240"/>
        <w:jc w:val="both"/>
      </w:pPr>
      <w:r>
        <w:t xml:space="preserve">Arengukava tegevuskavast on välja jäetud </w:t>
      </w:r>
      <w:proofErr w:type="spellStart"/>
      <w:r>
        <w:t>Siniküla</w:t>
      </w:r>
      <w:proofErr w:type="spellEnd"/>
      <w:r>
        <w:t xml:space="preserve"> sauna renoveerimine, Laeva külas saun-puhkekeskuse rajamine ning reservpumbamaja rekonstrueerimine.</w:t>
      </w:r>
    </w:p>
    <w:p w:rsidR="00117A13" w:rsidRDefault="004A43E5" w:rsidP="00313EA6">
      <w:pPr>
        <w:spacing w:after="240"/>
        <w:jc w:val="both"/>
      </w:pPr>
      <w:r>
        <w:t xml:space="preserve">Reservpumbamaja on üle antud Emajõe Veevärgile ning selle kasutuselevõttu lähiajal ei kavandata. </w:t>
      </w:r>
    </w:p>
    <w:p w:rsidR="00313EA6" w:rsidRDefault="00313EA6" w:rsidP="00313EA6">
      <w:pPr>
        <w:spacing w:after="240"/>
      </w:pPr>
      <w:r>
        <w:rPr>
          <w:b/>
        </w:rPr>
        <w:t>2015-2018 ARENGUKAVA TEGEVUSKAVA TÄITMINE</w:t>
      </w:r>
    </w:p>
    <w:p w:rsidR="00313EA6" w:rsidRDefault="00313EA6" w:rsidP="00313EA6">
      <w:pPr>
        <w:autoSpaceDE w:val="0"/>
        <w:spacing w:after="240"/>
        <w:ind w:right="32"/>
        <w:jc w:val="both"/>
      </w:pPr>
      <w:r>
        <w:t>Hinnang 2015-2018 arengukava tegevuskavas toodud tegevuste/ülesannete ja projektide täitmisele: + - täidetud, v - osaliselt täidetud, ? - dokumenteeritud informatsioon puudub, 0 – täitmata.</w:t>
      </w:r>
    </w:p>
    <w:tbl>
      <w:tblPr>
        <w:tblW w:w="0" w:type="auto"/>
        <w:tblInd w:w="-5" w:type="dxa"/>
        <w:tblLayout w:type="fixed"/>
        <w:tblLook w:val="0000" w:firstRow="0" w:lastRow="0" w:firstColumn="0" w:lastColumn="0" w:noHBand="0" w:noVBand="0"/>
      </w:tblPr>
      <w:tblGrid>
        <w:gridCol w:w="530"/>
        <w:gridCol w:w="3689"/>
        <w:gridCol w:w="992"/>
        <w:gridCol w:w="3271"/>
      </w:tblGrid>
      <w:tr w:rsidR="00313EA6" w:rsidTr="006D0B7F">
        <w:tc>
          <w:tcPr>
            <w:tcW w:w="530"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Nr</w:t>
            </w:r>
          </w:p>
        </w:tc>
        <w:tc>
          <w:tcPr>
            <w:tcW w:w="3689"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Tegevus</w:t>
            </w:r>
          </w:p>
        </w:tc>
        <w:tc>
          <w:tcPr>
            <w:tcW w:w="992"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2015</w:t>
            </w:r>
          </w:p>
        </w:tc>
        <w:tc>
          <w:tcPr>
            <w:tcW w:w="3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A6" w:rsidRDefault="00313EA6" w:rsidP="006D0B7F">
            <w:pPr>
              <w:autoSpaceDE w:val="0"/>
              <w:spacing w:after="240"/>
              <w:ind w:right="32"/>
              <w:jc w:val="center"/>
            </w:pPr>
            <w:r>
              <w:t>Märkus</w:t>
            </w:r>
          </w:p>
        </w:tc>
      </w:tr>
      <w:tr w:rsidR="00313EA6" w:rsidTr="006D0B7F">
        <w:trPr>
          <w:trHeight w:val="289"/>
        </w:trPr>
        <w:tc>
          <w:tcPr>
            <w:tcW w:w="84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3EA6" w:rsidRDefault="00313EA6" w:rsidP="006D0B7F">
            <w:pPr>
              <w:autoSpaceDE w:val="0"/>
              <w:ind w:right="34"/>
              <w:jc w:val="center"/>
            </w:pPr>
            <w:r>
              <w:rPr>
                <w:caps/>
              </w:rPr>
              <w:t>LASTEAED</w:t>
            </w:r>
          </w:p>
        </w:tc>
      </w:tr>
      <w:tr w:rsidR="00313EA6" w:rsidTr="006D0B7F">
        <w:tc>
          <w:tcPr>
            <w:tcW w:w="530"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1.</w:t>
            </w:r>
          </w:p>
        </w:tc>
        <w:tc>
          <w:tcPr>
            <w:tcW w:w="3689"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Koolimaja renoveerimine</w:t>
            </w:r>
          </w:p>
        </w:tc>
        <w:tc>
          <w:tcPr>
            <w:tcW w:w="992"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w:t>
            </w:r>
          </w:p>
        </w:tc>
        <w:tc>
          <w:tcPr>
            <w:tcW w:w="3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A6" w:rsidRDefault="00313EA6" w:rsidP="006D0B7F">
            <w:pPr>
              <w:autoSpaceDE w:val="0"/>
              <w:spacing w:after="240"/>
              <w:ind w:right="32"/>
              <w:jc w:val="center"/>
            </w:pPr>
            <w:r>
              <w:t>Tegemisel, töö valmimise tähtaeg august 2015.</w:t>
            </w:r>
          </w:p>
        </w:tc>
      </w:tr>
      <w:tr w:rsidR="00313EA6" w:rsidTr="006D0B7F">
        <w:tc>
          <w:tcPr>
            <w:tcW w:w="84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3EA6" w:rsidRDefault="00313EA6" w:rsidP="006D0B7F">
            <w:pPr>
              <w:autoSpaceDE w:val="0"/>
              <w:ind w:right="34"/>
              <w:jc w:val="center"/>
            </w:pPr>
            <w:r>
              <w:rPr>
                <w:caps/>
              </w:rPr>
              <w:t>KOOLIEELNE KASVATUS (LASTEAED)</w:t>
            </w:r>
          </w:p>
        </w:tc>
      </w:tr>
      <w:tr w:rsidR="00313EA6" w:rsidTr="006D0B7F">
        <w:tc>
          <w:tcPr>
            <w:tcW w:w="530"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2.</w:t>
            </w:r>
          </w:p>
        </w:tc>
        <w:tc>
          <w:tcPr>
            <w:tcW w:w="3689"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Lasteaia remont – II etapp (saal, riidehoid, koridor, köök)</w:t>
            </w:r>
          </w:p>
        </w:tc>
        <w:tc>
          <w:tcPr>
            <w:tcW w:w="992"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w:t>
            </w:r>
          </w:p>
        </w:tc>
        <w:tc>
          <w:tcPr>
            <w:tcW w:w="3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A6" w:rsidRDefault="00313EA6" w:rsidP="006D0B7F">
            <w:pPr>
              <w:autoSpaceDE w:val="0"/>
              <w:spacing w:after="240"/>
              <w:ind w:right="32"/>
              <w:jc w:val="center"/>
            </w:pPr>
            <w:r>
              <w:t>Tegemisel, töö valmimise tähtaeg august 2015.</w:t>
            </w:r>
          </w:p>
        </w:tc>
      </w:tr>
      <w:tr w:rsidR="00313EA6" w:rsidTr="006D0B7F">
        <w:tc>
          <w:tcPr>
            <w:tcW w:w="84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3EA6" w:rsidRDefault="00313EA6" w:rsidP="006D0B7F">
            <w:pPr>
              <w:autoSpaceDE w:val="0"/>
              <w:ind w:right="34"/>
              <w:jc w:val="center"/>
              <w:rPr>
                <w:caps/>
              </w:rPr>
            </w:pPr>
            <w:r>
              <w:rPr>
                <w:caps/>
              </w:rPr>
              <w:t>Tehniline infrastruktuur</w:t>
            </w:r>
          </w:p>
        </w:tc>
      </w:tr>
      <w:tr w:rsidR="00313EA6" w:rsidTr="006D0B7F">
        <w:tc>
          <w:tcPr>
            <w:tcW w:w="530"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3</w:t>
            </w:r>
          </w:p>
        </w:tc>
        <w:tc>
          <w:tcPr>
            <w:tcW w:w="3689"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 xml:space="preserve">Veevarustuse tagamine </w:t>
            </w:r>
            <w:proofErr w:type="spellStart"/>
            <w:r>
              <w:t>Siniküla</w:t>
            </w:r>
            <w:proofErr w:type="spellEnd"/>
            <w:r>
              <w:t xml:space="preserve"> külas Pilpa teel</w:t>
            </w:r>
          </w:p>
        </w:tc>
        <w:tc>
          <w:tcPr>
            <w:tcW w:w="992"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v</w:t>
            </w:r>
          </w:p>
        </w:tc>
        <w:tc>
          <w:tcPr>
            <w:tcW w:w="3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A6" w:rsidRDefault="00313EA6" w:rsidP="006D0B7F">
            <w:pPr>
              <w:autoSpaceDE w:val="0"/>
              <w:spacing w:after="240"/>
              <w:ind w:right="32"/>
              <w:jc w:val="center"/>
            </w:pPr>
          </w:p>
          <w:p w:rsidR="00313EA6" w:rsidRDefault="00313EA6" w:rsidP="006D0B7F">
            <w:pPr>
              <w:autoSpaceDE w:val="0"/>
              <w:spacing w:after="240"/>
              <w:ind w:right="32"/>
              <w:jc w:val="center"/>
            </w:pPr>
            <w:r>
              <w:t xml:space="preserve">Tehtud on eeltöid - koostamisel on Laeva valla ühisveevärgi ja –kanalisatsiooni </w:t>
            </w:r>
            <w:proofErr w:type="spellStart"/>
            <w:r>
              <w:t>arendmise</w:t>
            </w:r>
            <w:proofErr w:type="spellEnd"/>
            <w:r>
              <w:t xml:space="preserve"> kava 2015-2027.</w:t>
            </w:r>
          </w:p>
        </w:tc>
      </w:tr>
      <w:tr w:rsidR="00313EA6" w:rsidTr="006D0B7F">
        <w:tc>
          <w:tcPr>
            <w:tcW w:w="530"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4.</w:t>
            </w:r>
          </w:p>
        </w:tc>
        <w:tc>
          <w:tcPr>
            <w:tcW w:w="3689"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Valla teede rekonstrueerimine</w:t>
            </w:r>
          </w:p>
        </w:tc>
        <w:tc>
          <w:tcPr>
            <w:tcW w:w="992"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p>
        </w:tc>
        <w:tc>
          <w:tcPr>
            <w:tcW w:w="3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A6" w:rsidDel="004D2D83" w:rsidRDefault="00313EA6" w:rsidP="002E6106">
            <w:pPr>
              <w:autoSpaceDE w:val="0"/>
              <w:spacing w:after="240"/>
              <w:ind w:right="32"/>
              <w:jc w:val="center"/>
            </w:pPr>
            <w:r>
              <w:t xml:space="preserve">2015. aastal oli investeeringuna kavandatud Väänikvere tee remont (19 200 eurot) ja Ankru tee remont (9000), kuid see jäeti tegemata ning kavandatakse järgmisse aastasse, kuna sügisel sõidavad teel </w:t>
            </w:r>
            <w:r w:rsidR="002E6106">
              <w:t>kalapääsu ehitajate raskeveokid</w:t>
            </w:r>
            <w:r>
              <w:t>.</w:t>
            </w:r>
          </w:p>
        </w:tc>
      </w:tr>
      <w:tr w:rsidR="00313EA6" w:rsidTr="006D0B7F">
        <w:tc>
          <w:tcPr>
            <w:tcW w:w="530"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5.</w:t>
            </w:r>
          </w:p>
        </w:tc>
        <w:tc>
          <w:tcPr>
            <w:tcW w:w="3689"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proofErr w:type="spellStart"/>
            <w:r>
              <w:t>Kergliiklustee</w:t>
            </w:r>
            <w:proofErr w:type="spellEnd"/>
            <w:r>
              <w:t xml:space="preserve"> rajamine I etapp – projekti koostamine</w:t>
            </w:r>
          </w:p>
        </w:tc>
        <w:tc>
          <w:tcPr>
            <w:tcW w:w="992"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p>
        </w:tc>
        <w:tc>
          <w:tcPr>
            <w:tcW w:w="3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A6" w:rsidRDefault="00313EA6" w:rsidP="006D0B7F">
            <w:pPr>
              <w:autoSpaceDE w:val="0"/>
              <w:spacing w:after="240"/>
              <w:ind w:right="32"/>
              <w:jc w:val="center"/>
            </w:pPr>
            <w:r>
              <w:t>Projekti ei rahastatud.</w:t>
            </w:r>
          </w:p>
        </w:tc>
      </w:tr>
      <w:tr w:rsidR="00313EA6" w:rsidTr="006D0B7F">
        <w:tc>
          <w:tcPr>
            <w:tcW w:w="530"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lastRenderedPageBreak/>
              <w:t>6.</w:t>
            </w:r>
          </w:p>
        </w:tc>
        <w:tc>
          <w:tcPr>
            <w:tcW w:w="3689"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pPr>
            <w:r>
              <w:t>Laeva jõe ja paisjärve puhastamine – I etapp – kalapääsu ehitamine ja paisjärve puhastamine</w:t>
            </w:r>
          </w:p>
        </w:tc>
        <w:tc>
          <w:tcPr>
            <w:tcW w:w="992"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w:t>
            </w:r>
          </w:p>
        </w:tc>
        <w:tc>
          <w:tcPr>
            <w:tcW w:w="3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A6" w:rsidRDefault="00313EA6" w:rsidP="006D0B7F">
            <w:pPr>
              <w:autoSpaceDE w:val="0"/>
              <w:spacing w:after="240"/>
              <w:ind w:right="32"/>
            </w:pPr>
            <w:r>
              <w:t>Tegemisel, töö valmimise tähtaeg detsember 2015.</w:t>
            </w:r>
          </w:p>
        </w:tc>
      </w:tr>
      <w:tr w:rsidR="00313EA6" w:rsidTr="006D0B7F">
        <w:tc>
          <w:tcPr>
            <w:tcW w:w="84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13EA6" w:rsidRDefault="00313EA6" w:rsidP="006D0B7F">
            <w:pPr>
              <w:autoSpaceDE w:val="0"/>
              <w:spacing w:after="240"/>
              <w:ind w:right="32"/>
              <w:jc w:val="center"/>
            </w:pPr>
            <w:r>
              <w:t>KÜLAARENG</w:t>
            </w:r>
          </w:p>
        </w:tc>
      </w:tr>
      <w:tr w:rsidR="00313EA6" w:rsidTr="006D0B7F">
        <w:tc>
          <w:tcPr>
            <w:tcW w:w="530"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7.</w:t>
            </w:r>
          </w:p>
        </w:tc>
        <w:tc>
          <w:tcPr>
            <w:tcW w:w="3689"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Mänguväljakute uuendamine</w:t>
            </w:r>
          </w:p>
        </w:tc>
        <w:tc>
          <w:tcPr>
            <w:tcW w:w="992" w:type="dxa"/>
            <w:tcBorders>
              <w:top w:val="single" w:sz="4" w:space="0" w:color="000000"/>
              <w:left w:val="single" w:sz="4" w:space="0" w:color="000000"/>
              <w:bottom w:val="single" w:sz="4" w:space="0" w:color="000000"/>
            </w:tcBorders>
            <w:shd w:val="clear" w:color="auto" w:fill="auto"/>
            <w:vAlign w:val="center"/>
          </w:tcPr>
          <w:p w:rsidR="00313EA6" w:rsidRDefault="00313EA6" w:rsidP="006D0B7F">
            <w:pPr>
              <w:autoSpaceDE w:val="0"/>
              <w:spacing w:after="240"/>
              <w:ind w:right="32"/>
              <w:jc w:val="center"/>
            </w:pPr>
            <w:r>
              <w:t>+</w:t>
            </w:r>
          </w:p>
        </w:tc>
        <w:tc>
          <w:tcPr>
            <w:tcW w:w="3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3EA6" w:rsidRDefault="00313EA6" w:rsidP="006D0B7F">
            <w:pPr>
              <w:autoSpaceDE w:val="0"/>
              <w:spacing w:after="240"/>
              <w:ind w:right="32"/>
              <w:jc w:val="center"/>
            </w:pPr>
            <w:r>
              <w:t>Tegemisel.</w:t>
            </w:r>
          </w:p>
        </w:tc>
      </w:tr>
    </w:tbl>
    <w:p w:rsidR="00313EA6" w:rsidRDefault="00313EA6" w:rsidP="00313EA6"/>
    <w:p w:rsidR="00313EA6" w:rsidRDefault="00313EA6" w:rsidP="00313EA6"/>
    <w:p w:rsidR="00313EA6" w:rsidRDefault="00313EA6" w:rsidP="00313EA6">
      <w:pPr>
        <w:jc w:val="both"/>
      </w:pPr>
      <w:r>
        <w:t>Koolimaja renoveerimiseks planeeriti eelarvesse 10 000 eurot. Tööd on pooleli, planeeritav lõpptähtaeg august 2015. Tööde teostajaks Lennu Ehitus OÜ. Renoveeritakse õpetajate tuba ning kodundusklass.</w:t>
      </w:r>
    </w:p>
    <w:p w:rsidR="00313EA6" w:rsidRDefault="00313EA6" w:rsidP="00313EA6">
      <w:pPr>
        <w:jc w:val="both"/>
      </w:pPr>
    </w:p>
    <w:p w:rsidR="00313EA6" w:rsidRDefault="00313EA6" w:rsidP="00313EA6">
      <w:pPr>
        <w:jc w:val="both"/>
      </w:pPr>
      <w:r>
        <w:t>Lasteaia remondiks planeeriti eelarvesse 14 000 eurot. Tööd on pooleli, planeeritav lõpptähtaeg august 2015. Tööde teostajaks Lõuna Ehitus OÜ.</w:t>
      </w:r>
    </w:p>
    <w:p w:rsidR="00313EA6" w:rsidRDefault="00313EA6" w:rsidP="00313EA6">
      <w:pPr>
        <w:jc w:val="both"/>
      </w:pPr>
    </w:p>
    <w:p w:rsidR="00313EA6" w:rsidRDefault="00313EA6" w:rsidP="00313EA6">
      <w:pPr>
        <w:jc w:val="both"/>
      </w:pPr>
      <w:r>
        <w:t xml:space="preserve">Veevarustuse tagamiseks </w:t>
      </w:r>
      <w:proofErr w:type="spellStart"/>
      <w:r>
        <w:t>Sinikülas</w:t>
      </w:r>
      <w:proofErr w:type="spellEnd"/>
      <w:r>
        <w:t xml:space="preserve"> Pilpa teel on alustatud eeltöödega. Koostamisel on Laeva valla ühisveevärgi ja –kanalisatsiooni arendamise kava 2015 – 2027, mis on aluseks edasiste täpsemate investeerimiskavade ja ettevõtete arengukavade väljatöötamise aluseks.</w:t>
      </w:r>
    </w:p>
    <w:p w:rsidR="00313EA6" w:rsidRDefault="00313EA6" w:rsidP="00313EA6">
      <w:pPr>
        <w:jc w:val="both"/>
      </w:pPr>
    </w:p>
    <w:p w:rsidR="00313EA6" w:rsidRDefault="00313EA6" w:rsidP="00313EA6">
      <w:pPr>
        <w:jc w:val="both"/>
      </w:pPr>
      <w:r>
        <w:t xml:space="preserve">Valla teede rekonstrueerimiseks oli planeeritud 82 948 eurot. 2015. aastal oli investeeringuna kavandatud Väänikvere tee remont ja Ankru tee remont, kuid see kavandatakse järgmise aastasse, kuna sügisel sõidavad teel kalapääsu ehitajate ja paisjärve </w:t>
      </w:r>
      <w:proofErr w:type="spellStart"/>
      <w:r>
        <w:t>korrastajate</w:t>
      </w:r>
      <w:proofErr w:type="spellEnd"/>
      <w:r>
        <w:t xml:space="preserve"> </w:t>
      </w:r>
      <w:r w:rsidR="002E6106">
        <w:t>raskeveokid</w:t>
      </w:r>
      <w:r>
        <w:t xml:space="preserve">. Palupõhja tee remondi rahastamiseks loodetakse saada rahalisi vahendeid EAS-st (Tartu MV kaudu). </w:t>
      </w:r>
    </w:p>
    <w:p w:rsidR="00313EA6" w:rsidRDefault="00313EA6" w:rsidP="00313EA6">
      <w:pPr>
        <w:jc w:val="both"/>
      </w:pPr>
    </w:p>
    <w:p w:rsidR="00313EA6" w:rsidRDefault="00313EA6" w:rsidP="00313EA6">
      <w:pPr>
        <w:jc w:val="both"/>
      </w:pPr>
      <w:r>
        <w:t xml:space="preserve">Vastavalt tegevuskavale oli ette nähtud </w:t>
      </w:r>
      <w:proofErr w:type="spellStart"/>
      <w:r>
        <w:t>kergliiklustee</w:t>
      </w:r>
      <w:proofErr w:type="spellEnd"/>
      <w:r>
        <w:t xml:space="preserve"> projekti koostamine (</w:t>
      </w:r>
      <w:proofErr w:type="spellStart"/>
      <w:r>
        <w:t>kergliiklustee</w:t>
      </w:r>
      <w:proofErr w:type="spellEnd"/>
      <w:r>
        <w:t xml:space="preserve"> rajamise I etapp). Tööd on tegemata, kuna rahastamist ei saanud.</w:t>
      </w:r>
    </w:p>
    <w:p w:rsidR="00313EA6" w:rsidRDefault="00313EA6" w:rsidP="00313EA6">
      <w:pPr>
        <w:jc w:val="both"/>
      </w:pPr>
    </w:p>
    <w:p w:rsidR="00313EA6" w:rsidRDefault="00313EA6" w:rsidP="00313EA6">
      <w:pPr>
        <w:jc w:val="both"/>
      </w:pPr>
      <w:r>
        <w:t>Vastavalt investeeringute kavale oli planeeritud Laeva jõe ja paisjärve puhastamise I etapp – kalapääsu ehitamine ja paisjärve puhastamine. Kuna tööd läksid kavandatust oluliselt odavamaks, õnnestu teha ka teine hange paisjärve settest puhastamiseks. Laeva järve paisjärve settest puhastamis</w:t>
      </w:r>
      <w:r w:rsidR="000E682A">
        <w:t>e tööde maksumuseks on 62 153,76</w:t>
      </w:r>
      <w:r>
        <w:t xml:space="preserve"> eurot, kalapääsu rajamise tööde maks</w:t>
      </w:r>
      <w:r w:rsidR="000E682A">
        <w:t>umuseks on 100910,40</w:t>
      </w:r>
      <w:r>
        <w:t xml:space="preserve"> eurot. Mõlemad tööd teostab OÜ Vändra MP, tööde valmimise aeg 2015. aasta lõpp. Omanikujärelevalvet teeb kalapääsu osas OÜ Keskk</w:t>
      </w:r>
      <w:r w:rsidR="000E682A">
        <w:t>onnaprojekt, tööde maksumus 4416 eurot</w:t>
      </w:r>
      <w:r>
        <w:t xml:space="preserve">. Laeva paisjärve settest puhastamise omanikujärelevalvet teeb AS </w:t>
      </w:r>
      <w:proofErr w:type="spellStart"/>
      <w:r>
        <w:t>Infragate</w:t>
      </w:r>
      <w:proofErr w:type="spellEnd"/>
      <w:r>
        <w:t xml:space="preserve"> Eesti</w:t>
      </w:r>
      <w:r w:rsidR="000E682A">
        <w:t>, töö maksumus 2570,40 eurot.</w:t>
      </w:r>
      <w:r>
        <w:t>.</w:t>
      </w:r>
    </w:p>
    <w:p w:rsidR="00313EA6" w:rsidRDefault="00313EA6" w:rsidP="00313EA6">
      <w:pPr>
        <w:jc w:val="both"/>
      </w:pPr>
    </w:p>
    <w:p w:rsidR="00313EA6" w:rsidRDefault="00313EA6" w:rsidP="00313EA6">
      <w:pPr>
        <w:jc w:val="both"/>
      </w:pPr>
      <w:r>
        <w:t xml:space="preserve">Külaarengu soodustamiseks oli kavandatud mänguväljakute uuendamine, milleks oli kavandatud 5000.-. Mänguväljakud uuendatakse 2015. aastal, leping mänguväljakule vahendite soetamiseks on sõlmitud. </w:t>
      </w:r>
    </w:p>
    <w:p w:rsidR="00F618B5" w:rsidRPr="00F618B5" w:rsidRDefault="00F618B5" w:rsidP="00313EA6"/>
    <w:p w:rsidR="00484687" w:rsidRPr="004B5331" w:rsidRDefault="00484687" w:rsidP="004B5331">
      <w:pPr>
        <w:numPr>
          <w:ilvl w:val="0"/>
          <w:numId w:val="18"/>
        </w:numPr>
        <w:spacing w:after="120"/>
        <w:jc w:val="both"/>
        <w:rPr>
          <w:b/>
        </w:rPr>
      </w:pPr>
      <w:bookmarkStart w:id="1" w:name="_MON_1379941730"/>
      <w:bookmarkStart w:id="2" w:name="_MON_1379941695"/>
      <w:bookmarkStart w:id="3" w:name="_MON_1379941652"/>
      <w:bookmarkStart w:id="4" w:name="_MON_1380108021"/>
      <w:bookmarkStart w:id="5" w:name="_MON_1380108005"/>
      <w:bookmarkStart w:id="6" w:name="_MON_1380107894"/>
      <w:bookmarkStart w:id="7" w:name="_MON_1380107885"/>
      <w:bookmarkStart w:id="8" w:name="_MON_1380093351"/>
      <w:bookmarkStart w:id="9" w:name="_MON_1380093269"/>
      <w:bookmarkStart w:id="10" w:name="_MON_1380093246"/>
      <w:bookmarkStart w:id="11" w:name="_MON_1380093224"/>
      <w:bookmarkStart w:id="12" w:name="_MON_1380093147"/>
      <w:bookmarkStart w:id="13" w:name="_MON_1380093127"/>
      <w:bookmarkStart w:id="14" w:name="_MON_1380093111"/>
      <w:bookmarkStart w:id="15" w:name="_MON_1380093102"/>
      <w:bookmarkStart w:id="16" w:name="_MON_1380093041"/>
      <w:bookmarkStart w:id="17" w:name="_MON_1380029835"/>
      <w:bookmarkStart w:id="18" w:name="_MON_1380029753"/>
      <w:bookmarkStart w:id="19" w:name="_MON_1380029612"/>
      <w:bookmarkStart w:id="20" w:name="_MON_1379943515"/>
      <w:bookmarkStart w:id="21" w:name="_MON_1379943419"/>
      <w:bookmarkStart w:id="22" w:name="_MON_1379943412"/>
      <w:bookmarkStart w:id="23" w:name="_MON_1379943091"/>
      <w:bookmarkStart w:id="24" w:name="_MON_1379943033"/>
      <w:bookmarkStart w:id="25" w:name="_MON_1379942988"/>
      <w:bookmarkStart w:id="26" w:name="_MON_1379942862"/>
      <w:bookmarkStart w:id="27" w:name="_MON_1379942836"/>
      <w:bookmarkStart w:id="28" w:name="_MON_1379942794"/>
      <w:bookmarkStart w:id="29" w:name="_MON_1379942770"/>
      <w:bookmarkStart w:id="30" w:name="_MON_1379942764"/>
      <w:bookmarkStart w:id="31" w:name="_MON_1379942726"/>
      <w:bookmarkStart w:id="32" w:name="_MON_1379942711"/>
      <w:bookmarkStart w:id="33" w:name="_MON_1379942701"/>
      <w:bookmarkStart w:id="34" w:name="_MON_1379942681"/>
      <w:bookmarkStart w:id="35" w:name="_MON_1379942572"/>
      <w:bookmarkStart w:id="36" w:name="_MON_1379942546"/>
      <w:bookmarkStart w:id="37" w:name="_MON_1379942530"/>
      <w:bookmarkStart w:id="38" w:name="_MON_1379942511"/>
      <w:bookmarkStart w:id="39" w:name="_MON_1379942501"/>
      <w:bookmarkStart w:id="40" w:name="_MON_1379942449"/>
      <w:bookmarkStart w:id="41" w:name="_MON_1379942404"/>
      <w:bookmarkStart w:id="42" w:name="_MON_1379942391"/>
      <w:bookmarkStart w:id="43" w:name="_MON_1379942370"/>
      <w:bookmarkStart w:id="44" w:name="_MON_1379942338"/>
      <w:bookmarkStart w:id="45" w:name="_MON_1379942294"/>
      <w:bookmarkStart w:id="46" w:name="_MON_1379942059"/>
      <w:bookmarkStart w:id="47" w:name="_MON_1379942002"/>
      <w:bookmarkStart w:id="48" w:name="_MON_1379941958"/>
      <w:bookmarkStart w:id="49" w:name="_MON_1379941949"/>
      <w:bookmarkStart w:id="50" w:name="_MON_1379941893"/>
      <w:bookmarkStart w:id="51" w:name="_MON_137994188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B5331">
        <w:rPr>
          <w:b/>
        </w:rPr>
        <w:t>Eelnõu juriidiline alus</w:t>
      </w:r>
    </w:p>
    <w:p w:rsidR="00630EAA" w:rsidRDefault="00630EAA" w:rsidP="00FD0EA2">
      <w:pPr>
        <w:jc w:val="both"/>
        <w:rPr>
          <w:spacing w:val="-6"/>
        </w:rPr>
      </w:pPr>
      <w:r>
        <w:rPr>
          <w:spacing w:val="-6"/>
        </w:rPr>
        <w:t>kohaliku omavalitsuse korralduse seaduse § 22 lg 1 p 7 ja § 37</w:t>
      </w:r>
      <w:r>
        <w:rPr>
          <w:spacing w:val="-6"/>
          <w:vertAlign w:val="superscript"/>
        </w:rPr>
        <w:t>2</w:t>
      </w:r>
      <w:r>
        <w:rPr>
          <w:spacing w:val="-6"/>
        </w:rPr>
        <w:t xml:space="preserve"> lg 7 </w:t>
      </w:r>
    </w:p>
    <w:p w:rsidR="00484687" w:rsidRPr="00C80567" w:rsidRDefault="00484687" w:rsidP="00FD0EA2">
      <w:pPr>
        <w:ind w:left="709" w:hanging="709"/>
        <w:jc w:val="both"/>
      </w:pPr>
      <w:r w:rsidRPr="00C80567">
        <w:t>§ 22. </w:t>
      </w:r>
      <w:bookmarkStart w:id="52" w:name="para22"/>
      <w:r w:rsidRPr="00C80567">
        <w:t> </w:t>
      </w:r>
      <w:bookmarkEnd w:id="52"/>
      <w:r w:rsidR="00FD0EA2">
        <w:tab/>
      </w:r>
      <w:r w:rsidRPr="00C80567">
        <w:t>Volikogu pädevus</w:t>
      </w:r>
    </w:p>
    <w:p w:rsidR="00484687" w:rsidRDefault="00630EAA" w:rsidP="00FD0EA2">
      <w:pPr>
        <w:numPr>
          <w:ilvl w:val="0"/>
          <w:numId w:val="16"/>
        </w:numPr>
        <w:ind w:left="426" w:hanging="426"/>
        <w:jc w:val="both"/>
      </w:pPr>
      <w:r w:rsidRPr="00630EAA">
        <w:t>Volikogu ainupädevusse kuulub järgmiste küsimuste otsustamine:</w:t>
      </w:r>
    </w:p>
    <w:p w:rsidR="00630EAA" w:rsidRDefault="00630EAA" w:rsidP="00FD0EA2">
      <w:pPr>
        <w:ind w:left="426" w:hanging="426"/>
        <w:jc w:val="both"/>
      </w:pPr>
      <w:r w:rsidRPr="00630EAA">
        <w:t xml:space="preserve">7) </w:t>
      </w:r>
      <w:r w:rsidR="00FD0EA2">
        <w:tab/>
      </w:r>
      <w:r w:rsidRPr="00630EAA">
        <w:t>valla või linna arengukava ja eelarvestrateegia vastuvõtmine ning muutmine;</w:t>
      </w:r>
    </w:p>
    <w:p w:rsidR="00FD0EA2" w:rsidRDefault="00FD0EA2" w:rsidP="00FD0EA2">
      <w:pPr>
        <w:jc w:val="both"/>
      </w:pPr>
    </w:p>
    <w:p w:rsidR="00FD0EA2" w:rsidRDefault="00FD0EA2" w:rsidP="00FD0EA2">
      <w:pPr>
        <w:ind w:left="709" w:hanging="709"/>
        <w:jc w:val="both"/>
      </w:pPr>
      <w:r>
        <w:lastRenderedPageBreak/>
        <w:t>§ 37</w:t>
      </w:r>
      <w:r w:rsidRPr="00FD0EA2">
        <w:rPr>
          <w:vertAlign w:val="superscript"/>
        </w:rPr>
        <w:t>2</w:t>
      </w:r>
      <w:r>
        <w:t>. Arengukava ja eelarvestrateegia koostamine, menetlemine, vastuvõtmine ning avalikustamine</w:t>
      </w:r>
    </w:p>
    <w:p w:rsidR="00FD0EA2" w:rsidRDefault="00FD0EA2" w:rsidP="00FD0EA2">
      <w:pPr>
        <w:ind w:left="426" w:hanging="426"/>
        <w:jc w:val="both"/>
      </w:pPr>
      <w:r w:rsidRPr="00FD0EA2">
        <w:t xml:space="preserve"> </w:t>
      </w:r>
      <w:r>
        <w:t>(7)</w:t>
      </w:r>
      <w:r>
        <w:tab/>
      </w:r>
      <w:r w:rsidRPr="00FD0EA2">
        <w:t>Valla- või linnavolikogu kinnitab arengukava ja eelarvestrateegia määrusega hiljemalt käesoleva paragrahvi lõikes 3 nimetatud tähtpäevaks. Arengukava ja eelarvestrateegia peavad olema vastu võetud enne eelseisva aasta eelarve vastuvõtmist.</w:t>
      </w:r>
    </w:p>
    <w:p w:rsidR="00FD0EA2" w:rsidRDefault="00FD0EA2" w:rsidP="00630EAA">
      <w:pPr>
        <w:jc w:val="both"/>
      </w:pPr>
    </w:p>
    <w:p w:rsidR="00FD0EA2" w:rsidRPr="004B5331" w:rsidRDefault="004B5331" w:rsidP="004B5331">
      <w:pPr>
        <w:numPr>
          <w:ilvl w:val="0"/>
          <w:numId w:val="18"/>
        </w:numPr>
        <w:jc w:val="both"/>
        <w:rPr>
          <w:b/>
        </w:rPr>
      </w:pPr>
      <w:r w:rsidRPr="004B5331">
        <w:rPr>
          <w:b/>
        </w:rPr>
        <w:t>Menetluskäik</w:t>
      </w:r>
    </w:p>
    <w:p w:rsidR="003840FF" w:rsidRPr="0035648F" w:rsidRDefault="003840FF" w:rsidP="003840FF">
      <w:pPr>
        <w:jc w:val="both"/>
      </w:pPr>
      <w:r>
        <w:t xml:space="preserve">Laeva vallavalitsus otsustas 04.08.2015 algatada Laeva valla arengukava 2012 – 2025 muutmise ja </w:t>
      </w:r>
      <w:proofErr w:type="spellStart"/>
      <w:r>
        <w:t>ülevaatamise</w:t>
      </w:r>
      <w:proofErr w:type="spellEnd"/>
      <w:r>
        <w:t xml:space="preserve"> menetluse ning suunata käesolev eelnõu Laeva Vallavolikogu menetlusse.</w:t>
      </w:r>
      <w:r w:rsidR="005747CC">
        <w:t xml:space="preserve"> Majandus- ja hariduskomisjon arutas eelnõud 11.08.2015 toimunud koosolekul. Eelnõud on täiendatud komisjoni ettepanekutega. </w:t>
      </w:r>
    </w:p>
    <w:p w:rsidR="004B5331" w:rsidRDefault="004B5331" w:rsidP="004B5331">
      <w:pPr>
        <w:ind w:left="360"/>
        <w:jc w:val="both"/>
      </w:pPr>
    </w:p>
    <w:sectPr w:rsidR="004B5331" w:rsidSect="00E0084E">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BD" w:rsidRDefault="00B174BD">
      <w:r>
        <w:separator/>
      </w:r>
    </w:p>
  </w:endnote>
  <w:endnote w:type="continuationSeparator" w:id="0">
    <w:p w:rsidR="00B174BD" w:rsidRDefault="00B1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A6" w:rsidRDefault="00313E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A6" w:rsidRDefault="00B174BD">
    <w:pPr>
      <w:pStyle w:val="Jalus"/>
      <w:ind w:right="360"/>
    </w:pPr>
    <w:r>
      <w:pict>
        <v:shapetype id="_x0000_t202" coordsize="21600,21600" o:spt="202" path="m,l,21600r21600,l21600,xe">
          <v:stroke joinstyle="miter"/>
          <v:path gradientshapeok="t" o:connecttype="rect"/>
        </v:shapetype>
        <v:shape id="_x0000_s2049" type="#_x0000_t202" style="position:absolute;margin-left:757.85pt;margin-top:.05pt;width:12pt;height:13.75pt;z-index:251660800;mso-wrap-distance-left:0;mso-wrap-distance-right:0;mso-position-horizontal-relative:page" stroked="f">
          <v:fill opacity="0" color2="black"/>
          <v:textbox style="mso-next-textbox:#_x0000_s2049" inset="0,0,0,0">
            <w:txbxContent>
              <w:p w:rsidR="00313EA6" w:rsidRDefault="00313EA6">
                <w:pPr>
                  <w:pStyle w:val="Jalus"/>
                </w:pP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A6" w:rsidRDefault="00313EA6">
    <w:pPr>
      <w:pStyle w:val="Jalu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B5" w:rsidRDefault="00F618B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B5" w:rsidRDefault="002E0645">
    <w:pPr>
      <w:pStyle w:val="Jalus"/>
      <w:ind w:right="360"/>
    </w:pPr>
    <w:r>
      <w:rPr>
        <w:noProof/>
        <w:lang w:eastAsia="et-EE"/>
      </w:rPr>
      <mc:AlternateContent>
        <mc:Choice Requires="wps">
          <w:drawing>
            <wp:anchor distT="0" distB="0" distL="0" distR="0" simplePos="0" relativeHeight="251657728" behindDoc="0" locked="0" layoutInCell="1" allowOverlap="1">
              <wp:simplePos x="0" y="0"/>
              <wp:positionH relativeFrom="page">
                <wp:posOffset>6266180</wp:posOffset>
              </wp:positionH>
              <wp:positionV relativeFrom="paragraph">
                <wp:posOffset>635</wp:posOffset>
              </wp:positionV>
              <wp:extent cx="152400" cy="174625"/>
              <wp:effectExtent l="8255" t="635" r="1270" b="571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8B5" w:rsidRDefault="00F618B5">
                          <w:pPr>
                            <w:pStyle w:val="Jalu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3.4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5fiwIAACIFAAAOAAAAZHJzL2Uyb0RvYy54bWysVF1v2yAUfZ+0/4B4T21HThpbcap+LNOk&#10;7kNq9wOIwTEaBgYkdjf1v+8CdppuL9O0PDgXuBzOuffA+mroBDoyY7mSFc4uUoyYrBXlcl/hr4/b&#10;2Qoj64ikRCjJKvzELL7avH2z7nXJ5qpVgjKDAETastcVbp3TZZLYumUdsRdKMwmLjTIdcTA0+4Qa&#10;0gN6J5J5mi6TXhmqjaqZtTB7FxfxJuA3Davd56axzCFRYeDmwteE785/k82alHtDdMvrkQb5BxYd&#10;4RIOPUHdEUfQwfA/oDpeG2VV4y5q1SWqaXjNggZQk6W/qXloiWZBCxTH6lOZ7P+DrT8dvxjEKfQO&#10;I0k6aNEjGxy6UQOa++r02paQ9KAhzQ0w7TO9UqvvVf3NIqluWyL37NoY1beMUGCX+Z3J2daIYz3I&#10;rv+oKBxDDk4FoKExnQeEYiBAhy49nTrjqdT+yMU8T2GlhqXsMl/OF+EEUk6btbHuPVMd8kGFDTQ+&#10;gJPjvXWeDCmnlEBeCU63XIgwMPvdrTDoSMAk2/CLe4VuSZwNRgEMG1MDnj3HENIjSeUx43FxBgQA&#10;Ab/mpQRH/CwyEHMzL2bb5epylm/zxay4TFezNCtuimWaF/nd9tkzyPKy5ZQyec8lm9yZ5X/X/fGe&#10;RF8Ff6K+wsUCShdEn7MfZY1aU/8b6/tKZMcdXFbBuwqvTkmk9E1/JynIJqUjXMQ4eU0/lAxqMP2H&#10;qgSLeFdEf7hhN4xeBDBvn52iT+AZo6Cn0H54aCBolfmBUQ+XtsL2+4EYhpH4IMF3/oZPgZmC3RQQ&#10;WcPWCjuMYnjr4ktw0IbvW0COzpbqGrzZ8OCbFxbA3A/gIgYN46Phb/r5OGS9PG2bXwAAAP//AwBQ&#10;SwMEFAAGAAgAAAAhAE7tcz/bAAAACAEAAA8AAABkcnMvZG93bnJldi54bWxMj8FOwzAQRO9I/IO1&#10;SL1Ru6mUpiFOBUXlighIvbrxNo4Sr6PYbdO/xznBcfRWM2+L3WR7dsXRt44krJYCGFLtdEuNhJ/v&#10;w3MGzAdFWvWOUMIdPezKx4dC5drd6AuvVWhYLCGfKwkmhCHn3NcGrfJLNyBFdnajVSHGseF6VLdY&#10;bnueCJFyq1qKC0YNuDdYd9XFSlh/Jpuj/6je98MRt13m37ozGSkXT9PrC7CAU/g7hlk/qkMZnU7u&#10;QtqzXsI2S6N6mAGbsViJmE8Skk0KvCz4/wfKXwAAAP//AwBQSwECLQAUAAYACAAAACEAtoM4kv4A&#10;AADhAQAAEwAAAAAAAAAAAAAAAAAAAAAAW0NvbnRlbnRfVHlwZXNdLnhtbFBLAQItABQABgAIAAAA&#10;IQA4/SH/1gAAAJQBAAALAAAAAAAAAAAAAAAAAC8BAABfcmVscy8ucmVsc1BLAQItABQABgAIAAAA&#10;IQDZOD5fiwIAACIFAAAOAAAAAAAAAAAAAAAAAC4CAABkcnMvZTJvRG9jLnhtbFBLAQItABQABgAI&#10;AAAAIQBO7XM/2wAAAAgBAAAPAAAAAAAAAAAAAAAAAOUEAABkcnMvZG93bnJldi54bWxQSwUGAAAA&#10;AAQABADzAAAA7QUAAAAA&#10;" stroked="f">
              <v:fill opacity="0"/>
              <v:textbox inset="0,0,0,0">
                <w:txbxContent>
                  <w:p w:rsidR="00F618B5" w:rsidRDefault="00F618B5">
                    <w:pPr>
                      <w:pStyle w:val="Jalus"/>
                    </w:pPr>
                  </w:p>
                </w:txbxContent>
              </v:textbox>
              <w10:wrap type="square" side="largest" anchorx="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B5" w:rsidRDefault="00F618B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BD" w:rsidRDefault="00B174BD">
      <w:r>
        <w:separator/>
      </w:r>
    </w:p>
  </w:footnote>
  <w:footnote w:type="continuationSeparator" w:id="0">
    <w:p w:rsidR="00B174BD" w:rsidRDefault="00B17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A6" w:rsidRDefault="00313E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A6" w:rsidRDefault="00313EA6">
    <w:pPr>
      <w:pStyle w:val="Pis"/>
      <w:jc w:val="right"/>
      <w:rPr>
        <w:rFonts w:ascii="Arial" w:hAnsi="Arial" w:cs="Arial"/>
        <w:color w:val="808080"/>
        <w:sz w:val="20"/>
      </w:rPr>
    </w:pPr>
    <w:r>
      <w:rPr>
        <w:rFonts w:ascii="Arial" w:hAnsi="Arial" w:cs="Arial"/>
        <w:color w:val="808080"/>
        <w:sz w:val="20"/>
      </w:rPr>
      <w:t>LAEVA VALLA ARENGUKAVA 2012</w:t>
    </w:r>
  </w:p>
  <w:p w:rsidR="00313EA6" w:rsidRDefault="00313EA6">
    <w:pPr>
      <w:pStyle w:val="Pis"/>
      <w:jc w:val="right"/>
    </w:pPr>
    <w:r>
      <w:rPr>
        <w:rFonts w:ascii="Arial" w:hAnsi="Arial" w:cs="Arial"/>
        <w:color w:val="808080"/>
        <w:sz w:val="20"/>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A6" w:rsidRDefault="00313EA6">
    <w:pPr>
      <w:pStyle w:val="Pi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B5" w:rsidRDefault="00F618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B5" w:rsidRDefault="00F618B5">
    <w:pPr>
      <w:pStyle w:val="Pis"/>
      <w:jc w:val="right"/>
      <w:rPr>
        <w:rFonts w:ascii="Arial" w:hAnsi="Arial" w:cs="Arial"/>
        <w:color w:val="808080"/>
        <w:sz w:val="20"/>
      </w:rPr>
    </w:pPr>
    <w:r>
      <w:rPr>
        <w:rFonts w:ascii="Arial" w:hAnsi="Arial" w:cs="Arial"/>
        <w:color w:val="808080"/>
        <w:sz w:val="20"/>
      </w:rPr>
      <w:t>LAEVA VALLA ARENGUKAVA 2012</w:t>
    </w:r>
  </w:p>
  <w:p w:rsidR="00F618B5" w:rsidRDefault="00F618B5">
    <w:pPr>
      <w:pStyle w:val="Pis"/>
      <w:jc w:val="right"/>
    </w:pPr>
    <w:r>
      <w:rPr>
        <w:rFonts w:ascii="Arial" w:hAnsi="Arial" w:cs="Arial"/>
        <w:color w:val="808080"/>
        <w:sz w:val="20"/>
      </w:rPr>
      <w:t>-2025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8B5" w:rsidRDefault="00F618B5">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5B6A"/>
    <w:multiLevelType w:val="hybridMultilevel"/>
    <w:tmpl w:val="C4044A10"/>
    <w:lvl w:ilvl="0" w:tplc="6E38EF10">
      <w:start w:val="6"/>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 w15:restartNumberingAfterBreak="0">
    <w:nsid w:val="01D1567D"/>
    <w:multiLevelType w:val="hybridMultilevel"/>
    <w:tmpl w:val="33B630FE"/>
    <w:lvl w:ilvl="0" w:tplc="736A15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D77B6F"/>
    <w:multiLevelType w:val="hybridMultilevel"/>
    <w:tmpl w:val="C2388768"/>
    <w:lvl w:ilvl="0" w:tplc="A9746734">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3" w15:restartNumberingAfterBreak="0">
    <w:nsid w:val="0C890D42"/>
    <w:multiLevelType w:val="hybridMultilevel"/>
    <w:tmpl w:val="89C031C0"/>
    <w:lvl w:ilvl="0" w:tplc="512683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FB31EE"/>
    <w:multiLevelType w:val="hybridMultilevel"/>
    <w:tmpl w:val="58BA735E"/>
    <w:lvl w:ilvl="0" w:tplc="3AC29C08">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 w15:restartNumberingAfterBreak="0">
    <w:nsid w:val="0EB73FA4"/>
    <w:multiLevelType w:val="hybridMultilevel"/>
    <w:tmpl w:val="A77CE9EC"/>
    <w:lvl w:ilvl="0" w:tplc="0425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A601073"/>
    <w:multiLevelType w:val="hybridMultilevel"/>
    <w:tmpl w:val="A8508B46"/>
    <w:lvl w:ilvl="0" w:tplc="707A88F6">
      <w:start w:val="1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C16B32"/>
    <w:multiLevelType w:val="hybridMultilevel"/>
    <w:tmpl w:val="0C3E03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BC27AA2"/>
    <w:multiLevelType w:val="hybridMultilevel"/>
    <w:tmpl w:val="120E28FC"/>
    <w:lvl w:ilvl="0" w:tplc="835026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CD457D6"/>
    <w:multiLevelType w:val="hybridMultilevel"/>
    <w:tmpl w:val="38DEFF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9B701FD"/>
    <w:multiLevelType w:val="multilevel"/>
    <w:tmpl w:val="D19CE292"/>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A5B14CA"/>
    <w:multiLevelType w:val="hybridMultilevel"/>
    <w:tmpl w:val="22E069AE"/>
    <w:lvl w:ilvl="0" w:tplc="AA44A674">
      <w:start w:val="1"/>
      <w:numFmt w:val="decimal"/>
      <w:lvlText w:val="(%1)"/>
      <w:lvlJc w:val="left"/>
      <w:pPr>
        <w:tabs>
          <w:tab w:val="num" w:pos="480"/>
        </w:tabs>
        <w:ind w:left="480" w:hanging="420"/>
      </w:pPr>
      <w:rPr>
        <w:rFonts w:hint="default"/>
      </w:rPr>
    </w:lvl>
    <w:lvl w:ilvl="1" w:tplc="04250019" w:tentative="1">
      <w:start w:val="1"/>
      <w:numFmt w:val="lowerLetter"/>
      <w:lvlText w:val="%2."/>
      <w:lvlJc w:val="left"/>
      <w:pPr>
        <w:tabs>
          <w:tab w:val="num" w:pos="1140"/>
        </w:tabs>
        <w:ind w:left="1140" w:hanging="360"/>
      </w:pPr>
    </w:lvl>
    <w:lvl w:ilvl="2" w:tplc="0425001B" w:tentative="1">
      <w:start w:val="1"/>
      <w:numFmt w:val="lowerRoman"/>
      <w:lvlText w:val="%3."/>
      <w:lvlJc w:val="right"/>
      <w:pPr>
        <w:tabs>
          <w:tab w:val="num" w:pos="1860"/>
        </w:tabs>
        <w:ind w:left="1860" w:hanging="180"/>
      </w:pPr>
    </w:lvl>
    <w:lvl w:ilvl="3" w:tplc="0425000F" w:tentative="1">
      <w:start w:val="1"/>
      <w:numFmt w:val="decimal"/>
      <w:lvlText w:val="%4."/>
      <w:lvlJc w:val="left"/>
      <w:pPr>
        <w:tabs>
          <w:tab w:val="num" w:pos="2580"/>
        </w:tabs>
        <w:ind w:left="2580" w:hanging="360"/>
      </w:pPr>
    </w:lvl>
    <w:lvl w:ilvl="4" w:tplc="04250019" w:tentative="1">
      <w:start w:val="1"/>
      <w:numFmt w:val="lowerLetter"/>
      <w:lvlText w:val="%5."/>
      <w:lvlJc w:val="left"/>
      <w:pPr>
        <w:tabs>
          <w:tab w:val="num" w:pos="3300"/>
        </w:tabs>
        <w:ind w:left="3300" w:hanging="360"/>
      </w:pPr>
    </w:lvl>
    <w:lvl w:ilvl="5" w:tplc="0425001B" w:tentative="1">
      <w:start w:val="1"/>
      <w:numFmt w:val="lowerRoman"/>
      <w:lvlText w:val="%6."/>
      <w:lvlJc w:val="right"/>
      <w:pPr>
        <w:tabs>
          <w:tab w:val="num" w:pos="4020"/>
        </w:tabs>
        <w:ind w:left="4020" w:hanging="180"/>
      </w:pPr>
    </w:lvl>
    <w:lvl w:ilvl="6" w:tplc="0425000F" w:tentative="1">
      <w:start w:val="1"/>
      <w:numFmt w:val="decimal"/>
      <w:lvlText w:val="%7."/>
      <w:lvlJc w:val="left"/>
      <w:pPr>
        <w:tabs>
          <w:tab w:val="num" w:pos="4740"/>
        </w:tabs>
        <w:ind w:left="4740" w:hanging="360"/>
      </w:pPr>
    </w:lvl>
    <w:lvl w:ilvl="7" w:tplc="04250019" w:tentative="1">
      <w:start w:val="1"/>
      <w:numFmt w:val="lowerLetter"/>
      <w:lvlText w:val="%8."/>
      <w:lvlJc w:val="left"/>
      <w:pPr>
        <w:tabs>
          <w:tab w:val="num" w:pos="5460"/>
        </w:tabs>
        <w:ind w:left="5460" w:hanging="360"/>
      </w:pPr>
    </w:lvl>
    <w:lvl w:ilvl="8" w:tplc="0425001B" w:tentative="1">
      <w:start w:val="1"/>
      <w:numFmt w:val="lowerRoman"/>
      <w:lvlText w:val="%9."/>
      <w:lvlJc w:val="right"/>
      <w:pPr>
        <w:tabs>
          <w:tab w:val="num" w:pos="6180"/>
        </w:tabs>
        <w:ind w:left="6180" w:hanging="180"/>
      </w:pPr>
    </w:lvl>
  </w:abstractNum>
  <w:abstractNum w:abstractNumId="12" w15:restartNumberingAfterBreak="0">
    <w:nsid w:val="61D97FAC"/>
    <w:multiLevelType w:val="multilevel"/>
    <w:tmpl w:val="7316A07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B542D7"/>
    <w:multiLevelType w:val="multilevel"/>
    <w:tmpl w:val="F364DC72"/>
    <w:lvl w:ilvl="0">
      <w:start w:val="3"/>
      <w:numFmt w:val="decimal"/>
      <w:lvlText w:val="%1"/>
      <w:lvlJc w:val="left"/>
      <w:pPr>
        <w:ind w:left="480" w:hanging="480"/>
      </w:pPr>
      <w:rPr>
        <w:rFonts w:hint="default"/>
      </w:rPr>
    </w:lvl>
    <w:lvl w:ilvl="1">
      <w:start w:val="3"/>
      <w:numFmt w:val="decimal"/>
      <w:lvlText w:val="%1.%2"/>
      <w:lvlJc w:val="left"/>
      <w:pPr>
        <w:ind w:left="512" w:hanging="48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14" w15:restartNumberingAfterBreak="0">
    <w:nsid w:val="7F745394"/>
    <w:multiLevelType w:val="hybridMultilevel"/>
    <w:tmpl w:val="D9BA2EB6"/>
    <w:lvl w:ilvl="0" w:tplc="4E2ED29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2"/>
  </w:num>
  <w:num w:numId="2">
    <w:abstractNumId w:val="9"/>
  </w:num>
  <w:num w:numId="3">
    <w:abstractNumId w:val="11"/>
  </w:num>
  <w:num w:numId="4">
    <w:abstractNumId w:val="2"/>
  </w:num>
  <w:num w:numId="5">
    <w:abstractNumId w:val="8"/>
  </w:num>
  <w:num w:numId="6">
    <w:abstractNumId w:val="6"/>
  </w:num>
  <w:num w:numId="7">
    <w:abstractNumId w:val="0"/>
  </w:num>
  <w:num w:numId="8">
    <w:abstractNumId w:val="5"/>
  </w:num>
  <w:num w:numId="9">
    <w:abstractNumId w:val="13"/>
  </w:num>
  <w:num w:numId="10">
    <w:abstractNumId w:val="1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86"/>
    <w:rsid w:val="00024D36"/>
    <w:rsid w:val="000B375C"/>
    <w:rsid w:val="000E682A"/>
    <w:rsid w:val="000F3F9C"/>
    <w:rsid w:val="00117A13"/>
    <w:rsid w:val="00174EFF"/>
    <w:rsid w:val="00176AC3"/>
    <w:rsid w:val="001A4E7B"/>
    <w:rsid w:val="001C0E50"/>
    <w:rsid w:val="00222B97"/>
    <w:rsid w:val="00227472"/>
    <w:rsid w:val="00235869"/>
    <w:rsid w:val="00281BA0"/>
    <w:rsid w:val="00290D6B"/>
    <w:rsid w:val="002D31EB"/>
    <w:rsid w:val="002E0645"/>
    <w:rsid w:val="002E6106"/>
    <w:rsid w:val="00313EA6"/>
    <w:rsid w:val="00316AD6"/>
    <w:rsid w:val="00331A49"/>
    <w:rsid w:val="0035648F"/>
    <w:rsid w:val="003840FF"/>
    <w:rsid w:val="003C6D41"/>
    <w:rsid w:val="003D4AAC"/>
    <w:rsid w:val="0040703E"/>
    <w:rsid w:val="00417E91"/>
    <w:rsid w:val="00447EAB"/>
    <w:rsid w:val="00461BD8"/>
    <w:rsid w:val="00484687"/>
    <w:rsid w:val="00497C25"/>
    <w:rsid w:val="004A43E5"/>
    <w:rsid w:val="004B5331"/>
    <w:rsid w:val="004D7755"/>
    <w:rsid w:val="005011DF"/>
    <w:rsid w:val="00504698"/>
    <w:rsid w:val="005135A2"/>
    <w:rsid w:val="00565581"/>
    <w:rsid w:val="00567857"/>
    <w:rsid w:val="005747CC"/>
    <w:rsid w:val="00583119"/>
    <w:rsid w:val="005F1194"/>
    <w:rsid w:val="005F611F"/>
    <w:rsid w:val="005F62A5"/>
    <w:rsid w:val="00611F79"/>
    <w:rsid w:val="00630EAA"/>
    <w:rsid w:val="006331F8"/>
    <w:rsid w:val="006459ED"/>
    <w:rsid w:val="00693A34"/>
    <w:rsid w:val="006A0847"/>
    <w:rsid w:val="00705E63"/>
    <w:rsid w:val="0075772C"/>
    <w:rsid w:val="007726FA"/>
    <w:rsid w:val="007B1F97"/>
    <w:rsid w:val="007D4605"/>
    <w:rsid w:val="00820084"/>
    <w:rsid w:val="008300C1"/>
    <w:rsid w:val="008330E6"/>
    <w:rsid w:val="008515A9"/>
    <w:rsid w:val="00877CA7"/>
    <w:rsid w:val="008C4FC9"/>
    <w:rsid w:val="008F5F22"/>
    <w:rsid w:val="00925F1E"/>
    <w:rsid w:val="0092650D"/>
    <w:rsid w:val="009D3895"/>
    <w:rsid w:val="009D4F38"/>
    <w:rsid w:val="00A056CE"/>
    <w:rsid w:val="00A33FEC"/>
    <w:rsid w:val="00A87163"/>
    <w:rsid w:val="00AB20DE"/>
    <w:rsid w:val="00B174BD"/>
    <w:rsid w:val="00B41A3A"/>
    <w:rsid w:val="00B457EC"/>
    <w:rsid w:val="00B50E79"/>
    <w:rsid w:val="00B55BF5"/>
    <w:rsid w:val="00B84834"/>
    <w:rsid w:val="00B93486"/>
    <w:rsid w:val="00BC0934"/>
    <w:rsid w:val="00BF4D30"/>
    <w:rsid w:val="00C064B5"/>
    <w:rsid w:val="00C62D88"/>
    <w:rsid w:val="00C77704"/>
    <w:rsid w:val="00CF0953"/>
    <w:rsid w:val="00D06065"/>
    <w:rsid w:val="00D15B91"/>
    <w:rsid w:val="00D724D7"/>
    <w:rsid w:val="00E0084E"/>
    <w:rsid w:val="00E566CC"/>
    <w:rsid w:val="00EA2B4E"/>
    <w:rsid w:val="00EB69F9"/>
    <w:rsid w:val="00EC26A1"/>
    <w:rsid w:val="00EE2342"/>
    <w:rsid w:val="00EE4F14"/>
    <w:rsid w:val="00EE6286"/>
    <w:rsid w:val="00EE6F9C"/>
    <w:rsid w:val="00F06E8D"/>
    <w:rsid w:val="00F07A70"/>
    <w:rsid w:val="00F14F77"/>
    <w:rsid w:val="00F618B5"/>
    <w:rsid w:val="00F7173C"/>
    <w:rsid w:val="00F76479"/>
    <w:rsid w:val="00F87CB9"/>
    <w:rsid w:val="00FA289A"/>
    <w:rsid w:val="00FC12B9"/>
    <w:rsid w:val="00FD0EA2"/>
    <w:rsid w:val="00FD20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C8AEF40-7084-4076-A7FA-459D183A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uppressAutoHyphens/>
    </w:pPr>
    <w:rPr>
      <w:rFonts w:eastAsia="Times New Roman"/>
      <w:sz w:val="24"/>
      <w:szCs w:val="24"/>
      <w:lang w:eastAsia="ar-SA"/>
    </w:rPr>
  </w:style>
  <w:style w:type="paragraph" w:styleId="Pealkiri1">
    <w:name w:val="heading 1"/>
    <w:aliases w:val=" Char"/>
    <w:basedOn w:val="Normaallaad"/>
    <w:next w:val="Normaallaad"/>
    <w:link w:val="Pealkiri1Mrk"/>
    <w:qFormat/>
    <w:rsid w:val="0092650D"/>
    <w:pPr>
      <w:keepNext/>
      <w:suppressAutoHyphens w:val="0"/>
      <w:spacing w:before="240" w:after="60"/>
      <w:outlineLvl w:val="0"/>
    </w:pPr>
    <w:rPr>
      <w:rFonts w:ascii="Arial" w:hAnsi="Arial" w:cs="Arial"/>
      <w:b/>
      <w:bCs/>
      <w:kern w:val="32"/>
      <w:sz w:val="32"/>
      <w:szCs w:val="32"/>
      <w:lang w:eastAsia="et-EE"/>
    </w:rPr>
  </w:style>
  <w:style w:type="paragraph" w:styleId="Pealkiri3">
    <w:name w:val="heading 3"/>
    <w:aliases w:val=" Char Char Char"/>
    <w:basedOn w:val="Normaallaad"/>
    <w:next w:val="Normaallaad"/>
    <w:qFormat/>
    <w:pPr>
      <w:keepNext/>
      <w:suppressAutoHyphens w:val="0"/>
      <w:spacing w:before="240" w:after="60"/>
      <w:outlineLvl w:val="2"/>
    </w:pPr>
    <w:rPr>
      <w:rFonts w:ascii="Arial" w:hAnsi="Arial" w:cs="Arial"/>
      <w:b/>
      <w:bCs/>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pPr>
      <w:tabs>
        <w:tab w:val="center" w:pos="4536"/>
        <w:tab w:val="right" w:pos="9072"/>
      </w:tabs>
    </w:pPr>
  </w:style>
  <w:style w:type="paragraph" w:styleId="Jalus">
    <w:name w:val="footer"/>
    <w:basedOn w:val="Normaallaad"/>
    <w:link w:val="JalusMrk"/>
    <w:pPr>
      <w:tabs>
        <w:tab w:val="center" w:pos="4536"/>
        <w:tab w:val="right" w:pos="9072"/>
      </w:tabs>
    </w:pPr>
  </w:style>
  <w:style w:type="character" w:styleId="Hperlink">
    <w:name w:val="Hyperlink"/>
    <w:semiHidden/>
    <w:rPr>
      <w:color w:val="0000FF"/>
      <w:u w:val="single"/>
    </w:rPr>
  </w:style>
  <w:style w:type="character" w:customStyle="1" w:styleId="apple-style-span">
    <w:name w:val="apple-style-span"/>
    <w:basedOn w:val="Liguvaikefont"/>
  </w:style>
  <w:style w:type="paragraph" w:styleId="Loendilik">
    <w:name w:val="List Paragraph"/>
    <w:basedOn w:val="Normaallaad"/>
    <w:qFormat/>
    <w:pPr>
      <w:ind w:left="708"/>
    </w:pPr>
  </w:style>
  <w:style w:type="character" w:customStyle="1" w:styleId="Heading3Char">
    <w:name w:val="Heading 3 Char"/>
    <w:rPr>
      <w:rFonts w:ascii="Arial" w:eastAsia="Times New Roman" w:hAnsi="Arial" w:cs="Arial"/>
      <w:b/>
      <w:bCs/>
      <w:sz w:val="26"/>
      <w:szCs w:val="26"/>
    </w:rPr>
  </w:style>
  <w:style w:type="character" w:customStyle="1" w:styleId="apple-converted-space">
    <w:name w:val="apple-converted-space"/>
    <w:basedOn w:val="Liguvaikefont"/>
  </w:style>
  <w:style w:type="character" w:styleId="Tugev">
    <w:name w:val="Strong"/>
    <w:uiPriority w:val="22"/>
    <w:qFormat/>
    <w:rPr>
      <w:b/>
      <w:bCs/>
    </w:rPr>
  </w:style>
  <w:style w:type="paragraph" w:styleId="Taandegakehatekst">
    <w:name w:val="Body Text Indent"/>
    <w:basedOn w:val="Normaallaad"/>
    <w:semiHidden/>
    <w:pPr>
      <w:ind w:left="426" w:hanging="426"/>
      <w:jc w:val="both"/>
    </w:pPr>
    <w:rPr>
      <w:spacing w:val="-6"/>
    </w:rPr>
  </w:style>
  <w:style w:type="character" w:customStyle="1" w:styleId="Pealkiri1Mrk">
    <w:name w:val="Pealkiri 1 Märk"/>
    <w:aliases w:val=" Char Märk"/>
    <w:link w:val="Pealkiri1"/>
    <w:rsid w:val="0092650D"/>
    <w:rPr>
      <w:rFonts w:ascii="Arial" w:eastAsia="Times New Roman" w:hAnsi="Arial" w:cs="Arial"/>
      <w:b/>
      <w:bCs/>
      <w:kern w:val="32"/>
      <w:sz w:val="32"/>
      <w:szCs w:val="32"/>
    </w:rPr>
  </w:style>
  <w:style w:type="paragraph" w:styleId="Vahedeta">
    <w:name w:val="No Spacing"/>
    <w:uiPriority w:val="1"/>
    <w:qFormat/>
    <w:rsid w:val="002E0645"/>
    <w:rPr>
      <w:rFonts w:ascii="Calibri" w:eastAsia="Calibri" w:hAnsi="Calibri"/>
      <w:sz w:val="22"/>
      <w:szCs w:val="22"/>
      <w:lang w:eastAsia="en-US"/>
    </w:rPr>
  </w:style>
  <w:style w:type="character" w:customStyle="1" w:styleId="PisMrk">
    <w:name w:val="Päis Märk"/>
    <w:basedOn w:val="Liguvaikefont"/>
    <w:link w:val="Pis"/>
    <w:rsid w:val="00313EA6"/>
    <w:rPr>
      <w:rFonts w:eastAsia="Times New Roman"/>
      <w:sz w:val="24"/>
      <w:szCs w:val="24"/>
      <w:lang w:eastAsia="ar-SA"/>
    </w:rPr>
  </w:style>
  <w:style w:type="character" w:customStyle="1" w:styleId="JalusMrk">
    <w:name w:val="Jalus Märk"/>
    <w:basedOn w:val="Liguvaikefont"/>
    <w:link w:val="Jalus"/>
    <w:rsid w:val="00313EA6"/>
    <w:rPr>
      <w:rFonts w:eastAsia="Times New Roman"/>
      <w:sz w:val="24"/>
      <w:szCs w:val="24"/>
      <w:lang w:eastAsia="ar-SA"/>
    </w:rPr>
  </w:style>
  <w:style w:type="paragraph" w:styleId="Jutumullitekst">
    <w:name w:val="Balloon Text"/>
    <w:basedOn w:val="Normaallaad"/>
    <w:link w:val="JutumullitekstMrk"/>
    <w:uiPriority w:val="99"/>
    <w:semiHidden/>
    <w:unhideWhenUsed/>
    <w:rsid w:val="00E566CC"/>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566C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0517">
      <w:bodyDiv w:val="1"/>
      <w:marLeft w:val="0"/>
      <w:marRight w:val="0"/>
      <w:marTop w:val="0"/>
      <w:marBottom w:val="0"/>
      <w:divBdr>
        <w:top w:val="none" w:sz="0" w:space="0" w:color="auto"/>
        <w:left w:val="none" w:sz="0" w:space="0" w:color="auto"/>
        <w:bottom w:val="none" w:sz="0" w:space="0" w:color="auto"/>
        <w:right w:val="none" w:sz="0" w:space="0" w:color="auto"/>
      </w:divBdr>
    </w:div>
    <w:div w:id="17087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DC8B-C919-4941-8DBE-76102CC7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1751</Words>
  <Characters>10156</Characters>
  <Application>Microsoft Office Word</Application>
  <DocSecurity>0</DocSecurity>
  <Lines>84</Lines>
  <Paragraphs>23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Registrite ja Infosüsteemide Keskus</vt:lpstr>
      <vt:lpstr>Registrite ja Infosüsteemide Keskus</vt:lpstr>
      <vt:lpstr>Registrite ja Infosüsteemide Keskus</vt:lpstr>
    </vt:vector>
  </TitlesOfParts>
  <Company>Laeva Vallavalitsus</Company>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Registrite ja Infosüsteemide Keskus</dc:title>
  <dc:subject/>
  <dc:creator>Marek Maibach</dc:creator>
  <cp:keywords/>
  <cp:lastModifiedBy>maa</cp:lastModifiedBy>
  <cp:revision>4</cp:revision>
  <cp:lastPrinted>2015-08-04T12:05:00Z</cp:lastPrinted>
  <dcterms:created xsi:type="dcterms:W3CDTF">2015-08-13T06:57:00Z</dcterms:created>
  <dcterms:modified xsi:type="dcterms:W3CDTF">2015-08-13T07:20:00Z</dcterms:modified>
</cp:coreProperties>
</file>