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3" w:rsidRDefault="00C12251">
      <w:pPr>
        <w:jc w:val="center"/>
        <w:rPr>
          <w:b/>
        </w:rPr>
      </w:pPr>
      <w:r>
        <w:rPr>
          <w:b/>
        </w:rPr>
        <w:t xml:space="preserve">     </w:t>
      </w:r>
      <w:r w:rsidR="00A97C43">
        <w:rPr>
          <w:b/>
        </w:rPr>
        <w:t>OTSUS</w:t>
      </w:r>
      <w:r w:rsidR="00A97C43">
        <w:rPr>
          <w:b/>
        </w:rPr>
        <w:tab/>
      </w:r>
      <w:r w:rsidR="00A97C43">
        <w:rPr>
          <w:b/>
        </w:rPr>
        <w:tab/>
      </w:r>
      <w:bookmarkStart w:id="0" w:name="_GoBack"/>
      <w:bookmarkEnd w:id="0"/>
    </w:p>
    <w:p w:rsidR="00A97C43" w:rsidRPr="00D42867" w:rsidRDefault="00A97C43" w:rsidP="00D42867">
      <w:pPr>
        <w:jc w:val="right"/>
        <w:rPr>
          <w:b/>
        </w:rPr>
      </w:pPr>
      <w:r>
        <w:rPr>
          <w:b/>
        </w:rPr>
        <w:tab/>
      </w:r>
      <w:r>
        <w:rPr>
          <w:b/>
        </w:rPr>
        <w:tab/>
      </w:r>
      <w:r>
        <w:rPr>
          <w:b/>
        </w:rPr>
        <w:tab/>
      </w:r>
      <w:r>
        <w:rPr>
          <w:b/>
        </w:rPr>
        <w:tab/>
      </w:r>
    </w:p>
    <w:p w:rsidR="00A97C43" w:rsidRPr="001615F1" w:rsidRDefault="00241A64">
      <w:pPr>
        <w:jc w:val="both"/>
        <w:rPr>
          <w:sz w:val="22"/>
          <w:szCs w:val="22"/>
        </w:rPr>
      </w:pPr>
      <w:r w:rsidRPr="001615F1">
        <w:rPr>
          <w:sz w:val="22"/>
          <w:szCs w:val="22"/>
        </w:rPr>
        <w:t xml:space="preserve">Äksi </w:t>
      </w:r>
      <w:r w:rsidRPr="001615F1">
        <w:rPr>
          <w:sz w:val="22"/>
          <w:szCs w:val="22"/>
        </w:rPr>
        <w:tab/>
      </w:r>
      <w:r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00073962" w:rsidRPr="001615F1">
        <w:rPr>
          <w:sz w:val="22"/>
          <w:szCs w:val="22"/>
        </w:rPr>
        <w:tab/>
      </w:r>
      <w:r w:rsidRPr="001615F1">
        <w:rPr>
          <w:sz w:val="22"/>
          <w:szCs w:val="22"/>
        </w:rPr>
        <w:tab/>
      </w:r>
      <w:r w:rsidR="00073962" w:rsidRPr="001615F1">
        <w:rPr>
          <w:sz w:val="22"/>
          <w:szCs w:val="22"/>
        </w:rPr>
        <w:tab/>
      </w:r>
      <w:r w:rsidRPr="001615F1">
        <w:rPr>
          <w:sz w:val="22"/>
          <w:szCs w:val="22"/>
        </w:rPr>
        <w:t>……..</w:t>
      </w:r>
      <w:r w:rsidR="00743CF5" w:rsidRPr="001615F1">
        <w:rPr>
          <w:sz w:val="22"/>
          <w:szCs w:val="22"/>
        </w:rPr>
        <w:t>201</w:t>
      </w:r>
      <w:r w:rsidR="00931814" w:rsidRPr="001615F1">
        <w:rPr>
          <w:sz w:val="22"/>
          <w:szCs w:val="22"/>
        </w:rPr>
        <w:t>7</w:t>
      </w:r>
      <w:r w:rsidR="00EC4000">
        <w:rPr>
          <w:sz w:val="22"/>
          <w:szCs w:val="22"/>
        </w:rPr>
        <w:t xml:space="preserve"> </w:t>
      </w:r>
      <w:r w:rsidR="00A97C43" w:rsidRPr="001615F1">
        <w:rPr>
          <w:sz w:val="22"/>
          <w:szCs w:val="22"/>
        </w:rPr>
        <w:t xml:space="preserve">nr </w:t>
      </w:r>
      <w:r w:rsidRPr="001615F1">
        <w:rPr>
          <w:sz w:val="22"/>
          <w:szCs w:val="22"/>
        </w:rPr>
        <w:t>……</w:t>
      </w:r>
    </w:p>
    <w:p w:rsidR="00A97C43" w:rsidRPr="001615F1" w:rsidRDefault="00A97C43">
      <w:pPr>
        <w:jc w:val="both"/>
        <w:rPr>
          <w:b/>
          <w:sz w:val="22"/>
          <w:szCs w:val="22"/>
        </w:rPr>
      </w:pPr>
    </w:p>
    <w:p w:rsidR="00585255" w:rsidRPr="001615F1" w:rsidRDefault="00585255" w:rsidP="00585255">
      <w:pPr>
        <w:rPr>
          <w:b/>
          <w:sz w:val="22"/>
          <w:szCs w:val="22"/>
        </w:rPr>
      </w:pPr>
      <w:r w:rsidRPr="001615F1">
        <w:rPr>
          <w:b/>
          <w:sz w:val="22"/>
          <w:szCs w:val="22"/>
        </w:rPr>
        <w:t>Omavalitsusüksuste ühiselt täidetavate ülesannete</w:t>
      </w:r>
    </w:p>
    <w:p w:rsidR="00585255" w:rsidRPr="001615F1" w:rsidRDefault="00585255" w:rsidP="00585255">
      <w:pPr>
        <w:rPr>
          <w:b/>
          <w:sz w:val="22"/>
          <w:szCs w:val="22"/>
        </w:rPr>
      </w:pPr>
      <w:r w:rsidRPr="001615F1">
        <w:rPr>
          <w:b/>
          <w:sz w:val="22"/>
          <w:szCs w:val="22"/>
        </w:rPr>
        <w:t>delegeerimine Tartumaa Omavalitsuste Liidule</w:t>
      </w:r>
    </w:p>
    <w:p w:rsidR="00585255" w:rsidRPr="001615F1" w:rsidRDefault="00585255" w:rsidP="00585255">
      <w:pPr>
        <w:jc w:val="both"/>
        <w:rPr>
          <w:sz w:val="22"/>
          <w:szCs w:val="22"/>
        </w:rPr>
      </w:pPr>
    </w:p>
    <w:p w:rsidR="00585255" w:rsidRPr="001615F1" w:rsidRDefault="00585255" w:rsidP="00585255">
      <w:pPr>
        <w:jc w:val="both"/>
        <w:rPr>
          <w:sz w:val="22"/>
          <w:szCs w:val="22"/>
        </w:rPr>
      </w:pPr>
      <w:r w:rsidRPr="001615F1">
        <w:rPr>
          <w:sz w:val="22"/>
          <w:szCs w:val="22"/>
        </w:rPr>
        <w:t>Seoses maavalitsuste tegevuse lõpetamise ja nende ülesannete üleandmisega ning 1. jaanuaril 2018. a jõustuvate kohaliku omavalitsuse korralduse seaduse § 6</w:t>
      </w:r>
      <w:r w:rsidRPr="001615F1">
        <w:rPr>
          <w:sz w:val="22"/>
          <w:szCs w:val="22"/>
          <w:vertAlign w:val="superscript"/>
        </w:rPr>
        <w:t>1</w:t>
      </w:r>
      <w:r w:rsidRPr="001615F1">
        <w:rPr>
          <w:sz w:val="22"/>
          <w:szCs w:val="22"/>
        </w:rPr>
        <w:t xml:space="preserve"> lõike 2, § 22 lõike 1 punkti 37 ja lõike 2 ning rahvatervise seaduse § 10 lõike 1 alusel Tartu Vallavolikogu</w:t>
      </w:r>
    </w:p>
    <w:p w:rsidR="00585255" w:rsidRPr="001615F1" w:rsidRDefault="00585255" w:rsidP="00585255">
      <w:pPr>
        <w:jc w:val="both"/>
        <w:rPr>
          <w:sz w:val="22"/>
          <w:szCs w:val="22"/>
        </w:rPr>
      </w:pPr>
    </w:p>
    <w:p w:rsidR="00585255" w:rsidRPr="001615F1" w:rsidRDefault="00585255" w:rsidP="00585255">
      <w:pPr>
        <w:jc w:val="both"/>
        <w:rPr>
          <w:b/>
          <w:sz w:val="22"/>
          <w:szCs w:val="22"/>
        </w:rPr>
      </w:pPr>
      <w:r w:rsidRPr="001615F1">
        <w:rPr>
          <w:b/>
          <w:sz w:val="22"/>
          <w:szCs w:val="22"/>
        </w:rPr>
        <w:t>o t s u s t a b:</w:t>
      </w:r>
    </w:p>
    <w:p w:rsidR="00585255" w:rsidRPr="001615F1" w:rsidRDefault="00585255" w:rsidP="00585255">
      <w:pPr>
        <w:jc w:val="both"/>
        <w:rPr>
          <w:sz w:val="22"/>
          <w:szCs w:val="22"/>
        </w:rPr>
      </w:pPr>
    </w:p>
    <w:p w:rsidR="00585255" w:rsidRPr="001615F1" w:rsidRDefault="00585255" w:rsidP="00585255">
      <w:pPr>
        <w:numPr>
          <w:ilvl w:val="0"/>
          <w:numId w:val="2"/>
        </w:numPr>
        <w:ind w:left="426" w:hanging="426"/>
        <w:jc w:val="both"/>
        <w:rPr>
          <w:sz w:val="22"/>
          <w:szCs w:val="22"/>
        </w:rPr>
      </w:pPr>
      <w:r w:rsidRPr="001615F1">
        <w:rPr>
          <w:sz w:val="22"/>
          <w:szCs w:val="22"/>
        </w:rPr>
        <w:t>Anda alates 1. jaanuarist 2018 Tartumaa Omavalitsuste Liidule täitmiseks järgmised kohaliku omavalitsuse üksuste ühiselt täidetavad ülesanded:</w:t>
      </w:r>
    </w:p>
    <w:p w:rsidR="00585255" w:rsidRPr="001615F1" w:rsidRDefault="00585255" w:rsidP="00585255">
      <w:pPr>
        <w:numPr>
          <w:ilvl w:val="1"/>
          <w:numId w:val="2"/>
        </w:numPr>
        <w:ind w:left="426" w:hanging="426"/>
        <w:jc w:val="both"/>
        <w:rPr>
          <w:sz w:val="22"/>
          <w:szCs w:val="22"/>
        </w:rPr>
      </w:pPr>
      <w:r w:rsidRPr="001615F1">
        <w:rPr>
          <w:sz w:val="22"/>
          <w:szCs w:val="22"/>
        </w:rPr>
        <w:t>maakonna arengu kavandamine ja selle elluviimise suunamine;</w:t>
      </w:r>
    </w:p>
    <w:p w:rsidR="00585255" w:rsidRPr="001615F1" w:rsidRDefault="00585255" w:rsidP="00585255">
      <w:pPr>
        <w:numPr>
          <w:ilvl w:val="1"/>
          <w:numId w:val="2"/>
        </w:numPr>
        <w:ind w:left="426" w:hanging="426"/>
        <w:jc w:val="both"/>
        <w:rPr>
          <w:sz w:val="22"/>
          <w:szCs w:val="22"/>
        </w:rPr>
      </w:pPr>
      <w:r w:rsidRPr="001615F1">
        <w:rPr>
          <w:sz w:val="22"/>
          <w:szCs w:val="22"/>
        </w:rPr>
        <w:t>ülesanded rahvatervise ja maakonna turvalisuse valdkondades, sh:</w:t>
      </w:r>
    </w:p>
    <w:p w:rsidR="00585255" w:rsidRPr="001615F1" w:rsidRDefault="00585255" w:rsidP="00585255">
      <w:pPr>
        <w:numPr>
          <w:ilvl w:val="2"/>
          <w:numId w:val="2"/>
        </w:numPr>
        <w:jc w:val="both"/>
        <w:rPr>
          <w:sz w:val="22"/>
          <w:szCs w:val="22"/>
        </w:rPr>
      </w:pPr>
      <w:r w:rsidRPr="001615F1">
        <w:rPr>
          <w:sz w:val="22"/>
          <w:szCs w:val="22"/>
        </w:rPr>
        <w:t>elanike tervist, heaolu ja turvalisust toetava elukeskkonna kujundamine;</w:t>
      </w:r>
    </w:p>
    <w:p w:rsidR="00585255" w:rsidRPr="001615F1" w:rsidRDefault="00585255" w:rsidP="00585255">
      <w:pPr>
        <w:numPr>
          <w:ilvl w:val="2"/>
          <w:numId w:val="2"/>
        </w:numPr>
        <w:jc w:val="both"/>
        <w:rPr>
          <w:sz w:val="22"/>
          <w:szCs w:val="22"/>
        </w:rPr>
      </w:pPr>
      <w:r w:rsidRPr="001615F1">
        <w:rPr>
          <w:sz w:val="22"/>
          <w:szCs w:val="22"/>
        </w:rPr>
        <w:t>maakonna või piirkonna tervise- ja heaoluprofiili koostamine ning selles sisalduva teabega arvestamine maakonna või piirkondliku arengustrateegia koostamisel;</w:t>
      </w:r>
    </w:p>
    <w:p w:rsidR="00585255" w:rsidRPr="001615F1" w:rsidRDefault="00585255" w:rsidP="00585255">
      <w:pPr>
        <w:numPr>
          <w:ilvl w:val="2"/>
          <w:numId w:val="2"/>
        </w:numPr>
        <w:jc w:val="both"/>
        <w:rPr>
          <w:sz w:val="22"/>
          <w:szCs w:val="22"/>
        </w:rPr>
      </w:pPr>
      <w:r w:rsidRPr="001615F1">
        <w:rPr>
          <w:sz w:val="22"/>
          <w:szCs w:val="22"/>
        </w:rPr>
        <w:t>rahvastiku tervist toetavate tegevuste elluviimine ja tervist toetavate teenuste pakkumine maakonnas või piirkonnas vähemalt tervise- ja heaoluprofiilis kajastatud prioriteetsete tervisemõjurite ohjamiseks;</w:t>
      </w:r>
    </w:p>
    <w:p w:rsidR="00585255" w:rsidRPr="001615F1" w:rsidRDefault="00585255" w:rsidP="00585255">
      <w:pPr>
        <w:numPr>
          <w:ilvl w:val="2"/>
          <w:numId w:val="2"/>
        </w:numPr>
        <w:jc w:val="both"/>
        <w:rPr>
          <w:sz w:val="22"/>
          <w:szCs w:val="22"/>
        </w:rPr>
      </w:pPr>
      <w:r w:rsidRPr="001615F1">
        <w:rPr>
          <w:sz w:val="22"/>
          <w:szCs w:val="22"/>
        </w:rPr>
        <w:t>riiklike rahvatervisealaste tegevuste toetamine maakonnas või piirkonnas;</w:t>
      </w:r>
    </w:p>
    <w:p w:rsidR="00585255" w:rsidRPr="001615F1" w:rsidRDefault="00585255" w:rsidP="00585255">
      <w:pPr>
        <w:numPr>
          <w:ilvl w:val="2"/>
          <w:numId w:val="2"/>
        </w:numPr>
        <w:jc w:val="both"/>
        <w:rPr>
          <w:sz w:val="22"/>
          <w:szCs w:val="22"/>
        </w:rPr>
      </w:pPr>
      <w:r w:rsidRPr="001615F1">
        <w:rPr>
          <w:sz w:val="22"/>
          <w:szCs w:val="22"/>
        </w:rPr>
        <w:t>maakondlikul või piirkondlikul tasandil rahvatervise ja sellega tihedalt seotud valdkondade juhtimiseks vajalike võrgustike loomine ja nende töö korraldamine.</w:t>
      </w:r>
    </w:p>
    <w:p w:rsidR="00585255" w:rsidRPr="001615F1" w:rsidRDefault="00585255" w:rsidP="00585255">
      <w:pPr>
        <w:numPr>
          <w:ilvl w:val="1"/>
          <w:numId w:val="2"/>
        </w:numPr>
        <w:ind w:left="426" w:hanging="426"/>
        <w:jc w:val="both"/>
        <w:rPr>
          <w:sz w:val="22"/>
          <w:szCs w:val="22"/>
        </w:rPr>
      </w:pPr>
      <w:r w:rsidRPr="001615F1">
        <w:rPr>
          <w:sz w:val="22"/>
          <w:szCs w:val="22"/>
        </w:rPr>
        <w:t>ülesanded maakonna kultuurikorralduse valdkondades, sh:</w:t>
      </w:r>
    </w:p>
    <w:p w:rsidR="00585255" w:rsidRPr="001615F1" w:rsidRDefault="00585255" w:rsidP="00585255">
      <w:pPr>
        <w:numPr>
          <w:ilvl w:val="2"/>
          <w:numId w:val="2"/>
        </w:numPr>
        <w:jc w:val="both"/>
        <w:rPr>
          <w:sz w:val="22"/>
          <w:szCs w:val="22"/>
        </w:rPr>
      </w:pPr>
      <w:r w:rsidRPr="001615F1">
        <w:rPr>
          <w:sz w:val="22"/>
          <w:szCs w:val="22"/>
        </w:rPr>
        <w:t xml:space="preserve">maakonna kultuuripoliitika kujundamine ja elluviimine ning maakondlike arengustrateegiate ja teiste maakonna või regiooni arengueeldusi loovate kultuurivaldkonna kavade väljatöötamine, täiustamine ja elluviimine;  </w:t>
      </w:r>
    </w:p>
    <w:p w:rsidR="00585255" w:rsidRPr="001615F1" w:rsidRDefault="00585255" w:rsidP="00585255">
      <w:pPr>
        <w:numPr>
          <w:ilvl w:val="2"/>
          <w:numId w:val="2"/>
        </w:numPr>
        <w:jc w:val="both"/>
        <w:rPr>
          <w:sz w:val="22"/>
          <w:szCs w:val="22"/>
        </w:rPr>
      </w:pPr>
      <w:r w:rsidRPr="001615F1">
        <w:rPr>
          <w:sz w:val="22"/>
          <w:szCs w:val="22"/>
        </w:rPr>
        <w:t xml:space="preserve">üleriigiliste laulu- ja tantsupidude maakondliku komisjoni töö korraldamine; </w:t>
      </w:r>
    </w:p>
    <w:p w:rsidR="00585255" w:rsidRPr="001615F1" w:rsidRDefault="00585255" w:rsidP="00585255">
      <w:pPr>
        <w:numPr>
          <w:ilvl w:val="2"/>
          <w:numId w:val="2"/>
        </w:numPr>
        <w:jc w:val="both"/>
        <w:rPr>
          <w:sz w:val="22"/>
          <w:szCs w:val="22"/>
        </w:rPr>
      </w:pPr>
      <w:r w:rsidRPr="001615F1">
        <w:rPr>
          <w:sz w:val="22"/>
          <w:szCs w:val="22"/>
        </w:rPr>
        <w:t xml:space="preserve">koostöö korraldamine kohaliku omavalitsuse üksuste, erinevate kultuuriasutuste ning -organisatsioonide, koolide ja teiste institutsioonidega; </w:t>
      </w:r>
    </w:p>
    <w:p w:rsidR="00585255" w:rsidRPr="001615F1" w:rsidRDefault="00585255" w:rsidP="00585255">
      <w:pPr>
        <w:numPr>
          <w:ilvl w:val="2"/>
          <w:numId w:val="2"/>
        </w:numPr>
        <w:jc w:val="both"/>
        <w:rPr>
          <w:sz w:val="22"/>
          <w:szCs w:val="22"/>
        </w:rPr>
      </w:pPr>
      <w:r w:rsidRPr="001615F1">
        <w:rPr>
          <w:sz w:val="22"/>
          <w:szCs w:val="22"/>
        </w:rPr>
        <w:t xml:space="preserve">maakonna kultuurialase ühistegevuse koordineerimine ja korraldamine; </w:t>
      </w:r>
    </w:p>
    <w:p w:rsidR="00585255" w:rsidRPr="001615F1" w:rsidRDefault="00585255" w:rsidP="00585255">
      <w:pPr>
        <w:numPr>
          <w:ilvl w:val="2"/>
          <w:numId w:val="2"/>
        </w:numPr>
        <w:jc w:val="both"/>
        <w:rPr>
          <w:sz w:val="22"/>
          <w:szCs w:val="22"/>
        </w:rPr>
      </w:pPr>
      <w:r w:rsidRPr="001615F1">
        <w:rPr>
          <w:sz w:val="22"/>
          <w:szCs w:val="22"/>
        </w:rPr>
        <w:t xml:space="preserve">maakonna ja kohaliku identiteedi teadvustamine ning kultuuriajaloolise eripära ja järjepidevuse säilitamine ning kaitsmine; </w:t>
      </w:r>
    </w:p>
    <w:p w:rsidR="00585255" w:rsidRPr="001615F1" w:rsidRDefault="00585255" w:rsidP="00585255">
      <w:pPr>
        <w:numPr>
          <w:ilvl w:val="2"/>
          <w:numId w:val="2"/>
        </w:numPr>
        <w:jc w:val="both"/>
        <w:rPr>
          <w:sz w:val="22"/>
          <w:szCs w:val="22"/>
        </w:rPr>
      </w:pPr>
      <w:r w:rsidRPr="001615F1">
        <w:rPr>
          <w:sz w:val="22"/>
          <w:szCs w:val="22"/>
        </w:rPr>
        <w:t xml:space="preserve">maakonna kultuurisituatsiooni analüüs ja arenguprotsessidele hinnangu andmine; </w:t>
      </w:r>
    </w:p>
    <w:p w:rsidR="00585255" w:rsidRPr="001615F1" w:rsidRDefault="00585255" w:rsidP="00585255">
      <w:pPr>
        <w:numPr>
          <w:ilvl w:val="2"/>
          <w:numId w:val="2"/>
        </w:numPr>
        <w:jc w:val="both"/>
        <w:rPr>
          <w:sz w:val="22"/>
          <w:szCs w:val="22"/>
        </w:rPr>
      </w:pPr>
      <w:r w:rsidRPr="001615F1">
        <w:rPr>
          <w:sz w:val="22"/>
          <w:szCs w:val="22"/>
        </w:rPr>
        <w:t xml:space="preserve">kohalike omavalitsuste ja nende allasutuste, koolide ja teiste institutsioonide nõustamine kultuurivaldkonda kuuluvates küsimustes; </w:t>
      </w:r>
    </w:p>
    <w:p w:rsidR="00585255" w:rsidRPr="001615F1" w:rsidRDefault="00585255" w:rsidP="00585255">
      <w:pPr>
        <w:numPr>
          <w:ilvl w:val="2"/>
          <w:numId w:val="2"/>
        </w:numPr>
        <w:jc w:val="both"/>
        <w:rPr>
          <w:sz w:val="22"/>
          <w:szCs w:val="22"/>
        </w:rPr>
      </w:pPr>
      <w:r w:rsidRPr="001615F1">
        <w:rPr>
          <w:sz w:val="22"/>
          <w:szCs w:val="22"/>
        </w:rPr>
        <w:t>kultuuriteabe kogumise korraldamine, analüüsimine, vahendamine ja levitamine.</w:t>
      </w:r>
    </w:p>
    <w:p w:rsidR="00585255" w:rsidRPr="001615F1" w:rsidRDefault="00585255" w:rsidP="00585255">
      <w:pPr>
        <w:ind w:left="426"/>
        <w:jc w:val="both"/>
        <w:rPr>
          <w:sz w:val="22"/>
          <w:szCs w:val="22"/>
        </w:rPr>
      </w:pPr>
    </w:p>
    <w:p w:rsidR="001615F1" w:rsidRPr="001615F1" w:rsidRDefault="00585255" w:rsidP="001615F1">
      <w:pPr>
        <w:pStyle w:val="NoSpacing"/>
        <w:numPr>
          <w:ilvl w:val="0"/>
          <w:numId w:val="2"/>
        </w:numPr>
        <w:ind w:left="426" w:hanging="426"/>
        <w:jc w:val="both"/>
        <w:rPr>
          <w:rFonts w:ascii="Times New Roman" w:hAnsi="Times New Roman"/>
        </w:rPr>
      </w:pPr>
      <w:r w:rsidRPr="001615F1">
        <w:rPr>
          <w:rFonts w:ascii="Times New Roman" w:hAnsi="Times New Roman"/>
        </w:rPr>
        <w:t>Otsus jõustub teatavakstegemisest.</w:t>
      </w:r>
    </w:p>
    <w:p w:rsidR="001615F1" w:rsidRPr="001615F1" w:rsidRDefault="001615F1" w:rsidP="001615F1">
      <w:pPr>
        <w:pStyle w:val="NoSpacing"/>
        <w:jc w:val="both"/>
        <w:rPr>
          <w:rFonts w:ascii="Times New Roman" w:hAnsi="Times New Roman"/>
        </w:rPr>
      </w:pPr>
    </w:p>
    <w:p w:rsidR="00241A64" w:rsidRPr="001615F1" w:rsidRDefault="00241A64" w:rsidP="001615F1">
      <w:pPr>
        <w:pStyle w:val="NoSpacing"/>
        <w:numPr>
          <w:ilvl w:val="0"/>
          <w:numId w:val="2"/>
        </w:numPr>
        <w:ind w:left="426" w:hanging="426"/>
        <w:jc w:val="both"/>
        <w:rPr>
          <w:rFonts w:ascii="Times New Roman" w:hAnsi="Times New Roman"/>
        </w:rPr>
      </w:pPr>
      <w:r w:rsidRPr="001615F1">
        <w:rPr>
          <w:rFonts w:ascii="Times New Roman" w:hAnsi="Times New Roman"/>
        </w:rPr>
        <w:t xml:space="preserve">Otsuse peale võib esitada vaide Tartu Vallavolikogule haldusmenetluse seaduses sätestatud korras 30 päeva jooksul, arvates päevast, millal isik otsusest teada sai või oleks pidanud teada saama või esitada kaebuse Tartu Halduskohtule halduskohtumenetluse seadustikus sätestatud korras 30 päeva jooksul arvates otsuse teatavakstegemisest.  </w:t>
      </w:r>
    </w:p>
    <w:p w:rsidR="00A97C43" w:rsidRPr="001615F1" w:rsidRDefault="00A97C43">
      <w:pPr>
        <w:jc w:val="both"/>
        <w:rPr>
          <w:sz w:val="22"/>
          <w:szCs w:val="22"/>
        </w:rPr>
      </w:pPr>
    </w:p>
    <w:p w:rsidR="00A97C43" w:rsidRPr="001615F1" w:rsidRDefault="00A97C43">
      <w:pPr>
        <w:jc w:val="both"/>
        <w:rPr>
          <w:sz w:val="22"/>
          <w:szCs w:val="22"/>
        </w:rPr>
      </w:pPr>
    </w:p>
    <w:p w:rsidR="00A97C43" w:rsidRPr="001615F1" w:rsidRDefault="00A97C43">
      <w:pPr>
        <w:jc w:val="both"/>
        <w:rPr>
          <w:sz w:val="22"/>
          <w:szCs w:val="22"/>
        </w:rPr>
      </w:pPr>
      <w:r w:rsidRPr="001615F1">
        <w:rPr>
          <w:sz w:val="22"/>
          <w:szCs w:val="22"/>
        </w:rPr>
        <w:t>Üllar Loks</w:t>
      </w:r>
    </w:p>
    <w:p w:rsidR="00A97C43" w:rsidRDefault="00A97C43">
      <w:pPr>
        <w:jc w:val="both"/>
        <w:rPr>
          <w:sz w:val="22"/>
          <w:szCs w:val="22"/>
        </w:rPr>
      </w:pPr>
      <w:r w:rsidRPr="001615F1">
        <w:rPr>
          <w:sz w:val="22"/>
          <w:szCs w:val="22"/>
        </w:rPr>
        <w:t>Vallavolikogu esimees</w:t>
      </w:r>
    </w:p>
    <w:p w:rsidR="00DE105C" w:rsidRDefault="00DE105C">
      <w:pPr>
        <w:jc w:val="both"/>
        <w:rPr>
          <w:sz w:val="22"/>
          <w:szCs w:val="22"/>
        </w:rPr>
      </w:pPr>
    </w:p>
    <w:p w:rsidR="00DE105C" w:rsidRDefault="00DE105C">
      <w:pPr>
        <w:jc w:val="both"/>
        <w:rPr>
          <w:sz w:val="22"/>
          <w:szCs w:val="22"/>
        </w:rPr>
      </w:pPr>
    </w:p>
    <w:p w:rsidR="00DE105C" w:rsidRPr="00DE105C" w:rsidRDefault="00DE105C" w:rsidP="00DE105C">
      <w:pPr>
        <w:jc w:val="both"/>
        <w:rPr>
          <w:sz w:val="22"/>
          <w:szCs w:val="22"/>
        </w:rPr>
      </w:pPr>
      <w:r w:rsidRPr="00DE105C">
        <w:rPr>
          <w:b/>
          <w:bCs/>
          <w:sz w:val="22"/>
          <w:szCs w:val="22"/>
        </w:rPr>
        <w:lastRenderedPageBreak/>
        <w:t>Õiend</w:t>
      </w:r>
      <w:r w:rsidRPr="00DE105C">
        <w:rPr>
          <w:sz w:val="22"/>
          <w:szCs w:val="22"/>
        </w:rPr>
        <w:br/>
      </w:r>
      <w:r w:rsidRPr="00DE105C">
        <w:rPr>
          <w:b/>
          <w:bCs/>
          <w:sz w:val="22"/>
          <w:szCs w:val="22"/>
        </w:rPr>
        <w:t xml:space="preserve">Tartu </w:t>
      </w:r>
      <w:r>
        <w:rPr>
          <w:b/>
          <w:bCs/>
          <w:sz w:val="22"/>
          <w:szCs w:val="22"/>
        </w:rPr>
        <w:t>Vallav</w:t>
      </w:r>
      <w:r w:rsidRPr="00DE105C">
        <w:rPr>
          <w:b/>
          <w:bCs/>
          <w:sz w:val="22"/>
          <w:szCs w:val="22"/>
        </w:rPr>
        <w:t xml:space="preserve">olikogu otsuse eelnõu </w:t>
      </w:r>
      <w:r>
        <w:rPr>
          <w:b/>
          <w:bCs/>
          <w:sz w:val="22"/>
          <w:szCs w:val="22"/>
        </w:rPr>
        <w:t>„</w:t>
      </w:r>
      <w:r w:rsidRPr="00DE105C">
        <w:rPr>
          <w:b/>
          <w:bCs/>
          <w:sz w:val="22"/>
          <w:szCs w:val="22"/>
        </w:rPr>
        <w:t>Omavalitsusüksuste ühiselt täidetavate ülesannete delegeerimine Tartumaa Omavalitsuste Liidule</w:t>
      </w:r>
      <w:r>
        <w:rPr>
          <w:b/>
          <w:bCs/>
          <w:sz w:val="22"/>
          <w:szCs w:val="22"/>
        </w:rPr>
        <w:t>“</w:t>
      </w:r>
      <w:r w:rsidRPr="00DE105C">
        <w:rPr>
          <w:b/>
          <w:bCs/>
          <w:sz w:val="22"/>
          <w:szCs w:val="22"/>
        </w:rPr>
        <w:t xml:space="preserve"> juurde</w:t>
      </w:r>
    </w:p>
    <w:p w:rsidR="00DE105C" w:rsidRDefault="00DE105C" w:rsidP="00DE105C">
      <w:pPr>
        <w:jc w:val="both"/>
        <w:rPr>
          <w:sz w:val="22"/>
          <w:szCs w:val="22"/>
        </w:rPr>
      </w:pPr>
      <w:r w:rsidRPr="00DE105C">
        <w:rPr>
          <w:sz w:val="22"/>
          <w:szCs w:val="22"/>
        </w:rPr>
        <w:br/>
        <w:t>1. jaanuaril 2018. a jõustuva kohaliku omavalitsuse korralduse seaduse § 6</w:t>
      </w:r>
      <w:r w:rsidRPr="00DE105C">
        <w:rPr>
          <w:sz w:val="22"/>
          <w:szCs w:val="22"/>
          <w:vertAlign w:val="superscript"/>
        </w:rPr>
        <w:t>1</w:t>
      </w:r>
      <w:r w:rsidRPr="00DE105C">
        <w:rPr>
          <w:sz w:val="22"/>
          <w:szCs w:val="22"/>
        </w:rPr>
        <w:t xml:space="preserve"> lõike 1 kohaselt on omavalitsusüksuste ülesanne ühiselt kavandada maakonna arengut ja suunata selle elluviimist. Sama paragrahvi lõike 2 kohaselt antakse nimetatud ülesanne kõigi maakonna kohaliku omavalitsuse üksuste otsustega täitmiseks kohaliku omavalitsuse üksuste maakondlikule või piirkondlikule liidule, koostöökokkuleppe alusel ühele kohaliku omavalitsuse üksusele või mõnele teisele</w:t>
      </w:r>
      <w:r>
        <w:rPr>
          <w:sz w:val="22"/>
          <w:szCs w:val="22"/>
        </w:rPr>
        <w:t>, kohaliku omavalitsuse korralduse seaduse § 62 1. ja 2. lõikes</w:t>
      </w:r>
      <w:r w:rsidRPr="00DE105C">
        <w:rPr>
          <w:sz w:val="22"/>
          <w:szCs w:val="22"/>
        </w:rPr>
        <w:t xml:space="preserve"> nimetatud koostööorganile või omavalitsusüksuste või omavalitsusüksuste liidu asutatud mittetulundusühingule või sihtasutusele.</w:t>
      </w:r>
    </w:p>
    <w:p w:rsidR="00DE105C" w:rsidRDefault="00DE105C" w:rsidP="00DE105C">
      <w:pPr>
        <w:jc w:val="both"/>
        <w:rPr>
          <w:sz w:val="22"/>
          <w:szCs w:val="22"/>
        </w:rPr>
      </w:pPr>
      <w:r w:rsidRPr="00DE105C">
        <w:rPr>
          <w:sz w:val="22"/>
          <w:szCs w:val="22"/>
        </w:rPr>
        <w:br/>
        <w:t>2017. aasta lõpuni koordineeris maakonna turvalisuse koostööd maavanem maakonna turvalisuse nõukoguga, mis moodustati maavanema korraldusega. Maakonna ees seisvad turvalisusega seotud ülesanded tulenevad eelkõige siseturvalisuse arengukavast 2015-2020.</w:t>
      </w:r>
    </w:p>
    <w:p w:rsidR="00DE105C" w:rsidRPr="001615F1" w:rsidRDefault="00DE105C" w:rsidP="00DE105C">
      <w:pPr>
        <w:jc w:val="both"/>
        <w:rPr>
          <w:sz w:val="22"/>
          <w:szCs w:val="22"/>
        </w:rPr>
      </w:pPr>
      <w:r w:rsidRPr="00DE105C">
        <w:rPr>
          <w:sz w:val="22"/>
          <w:szCs w:val="22"/>
        </w:rPr>
        <w:br/>
      </w:r>
      <w:r>
        <w:rPr>
          <w:sz w:val="22"/>
          <w:szCs w:val="22"/>
        </w:rPr>
        <w:t xml:space="preserve">Otsuse eelnõus nimetatud, </w:t>
      </w:r>
      <w:r w:rsidRPr="00DE105C">
        <w:rPr>
          <w:sz w:val="22"/>
          <w:szCs w:val="22"/>
        </w:rPr>
        <w:t>omavalitsuste ühiselt t</w:t>
      </w:r>
      <w:r>
        <w:rPr>
          <w:sz w:val="22"/>
          <w:szCs w:val="22"/>
        </w:rPr>
        <w:t xml:space="preserve">äidetavate </w:t>
      </w:r>
      <w:r w:rsidRPr="00DE105C">
        <w:rPr>
          <w:sz w:val="22"/>
          <w:szCs w:val="22"/>
        </w:rPr>
        <w:t>ülesan</w:t>
      </w:r>
      <w:r>
        <w:rPr>
          <w:sz w:val="22"/>
          <w:szCs w:val="22"/>
        </w:rPr>
        <w:t xml:space="preserve">nete </w:t>
      </w:r>
      <w:r w:rsidRPr="00DE105C">
        <w:rPr>
          <w:sz w:val="22"/>
          <w:szCs w:val="22"/>
        </w:rPr>
        <w:t>andmine Tartu maakonnas Tartumaa Omavalitsuste Liidule on kõigi Tartu maakonna omavalitsuste poolt põhimõtteliselt heaks kiidetud ja kokku lepitud. Nimetatud ülesannete täitmist rahastatakse riigi poolt Rahandusministeeriumi vastava käskkirja alusel. Tartumaa Omavalitsuste Liidule antava toetuse suurus 2018. a on kokku 216 857 eurot, sellest 166 858 eurot on mõeldud arendustegevusele, 34 418 eurot rahvatervisele ja turvalisusele ning 15 581 eurot kultuuri valdkonnale. Toetus antakse Tartumaa Omavalitsuste Liidule juhul, kui kõik maakonna omavalitsused võtavad vastu käesoleva otsuse eelnõuga sarnased otsused.</w:t>
      </w:r>
    </w:p>
    <w:p w:rsidR="00A97C43" w:rsidRDefault="00A97C43">
      <w:pPr>
        <w:jc w:val="both"/>
        <w:rPr>
          <w:sz w:val="22"/>
          <w:szCs w:val="22"/>
        </w:rPr>
      </w:pPr>
    </w:p>
    <w:p w:rsidR="00DE105C" w:rsidRPr="001615F1" w:rsidRDefault="00DE105C">
      <w:pPr>
        <w:jc w:val="both"/>
        <w:rPr>
          <w:sz w:val="22"/>
          <w:szCs w:val="22"/>
        </w:rPr>
      </w:pPr>
      <w:r>
        <w:rPr>
          <w:sz w:val="22"/>
          <w:szCs w:val="22"/>
        </w:rPr>
        <w:t xml:space="preserve">Tartumaa omavalitsusüksused on analoogsed otsused vastu võtnud enne uue halduskorralduse jõustumist. Arvestades seda, et Tartu valla moodustamisel on Tartu maakonna osaks saanud ka Jõgeva maakonna koosseisu kuulunud senine Tabivere vald, tuleb </w:t>
      </w:r>
      <w:r w:rsidR="00123441">
        <w:rPr>
          <w:sz w:val="22"/>
          <w:szCs w:val="22"/>
        </w:rPr>
        <w:t xml:space="preserve">Tartu Vallavolikogul ühistelt täidetavate ülesannete delegeerimine uuesti otsustada. </w:t>
      </w:r>
    </w:p>
    <w:sectPr w:rsidR="00DE105C" w:rsidRPr="001615F1" w:rsidSect="00C12251">
      <w:headerReference w:type="default" r:id="rId7"/>
      <w:pgSz w:w="11906" w:h="16838" w:code="9"/>
      <w:pgMar w:top="1814" w:right="991" w:bottom="510" w:left="1701" w:header="51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2D2" w:rsidRDefault="000342D2">
      <w:r>
        <w:separator/>
      </w:r>
    </w:p>
  </w:endnote>
  <w:endnote w:type="continuationSeparator" w:id="1">
    <w:p w:rsidR="000342D2" w:rsidRDefault="00034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2D2" w:rsidRDefault="000342D2">
      <w:r>
        <w:separator/>
      </w:r>
    </w:p>
  </w:footnote>
  <w:footnote w:type="continuationSeparator" w:id="1">
    <w:p w:rsidR="000342D2" w:rsidRDefault="00034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43" w:rsidRDefault="00F3216E" w:rsidP="00D42867">
    <w:pPr>
      <w:pStyle w:val="Header"/>
      <w:tabs>
        <w:tab w:val="left" w:pos="777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1.45pt;margin-top:10.5pt;width:36.2pt;height:43.2pt;z-index:251657728" o:allowincell="f">
          <v:imagedata r:id="rId1" o:title=""/>
          <w10:wrap type="topAndBottom"/>
        </v:shape>
        <o:OLEObject Type="Embed" ProgID="CorelDraw.Graphic.8" ShapeID="_x0000_s2049" DrawAspect="Content" ObjectID="_1572415879" r:id="rId2"/>
      </w:pict>
    </w:r>
    <w:r w:rsidR="00A97C43">
      <w:tab/>
    </w:r>
    <w:r w:rsidR="00A97C43">
      <w:tab/>
    </w:r>
    <w:r w:rsidR="00D42867">
      <w:tab/>
    </w:r>
  </w:p>
  <w:p w:rsidR="00A97C43" w:rsidRDefault="00A97C43">
    <w:pPr>
      <w:pStyle w:val="Header"/>
    </w:pPr>
  </w:p>
  <w:p w:rsidR="00A97C43" w:rsidRDefault="00A97C43">
    <w:pPr>
      <w:pStyle w:val="Title"/>
    </w:pPr>
  </w:p>
  <w:p w:rsidR="00A97C43" w:rsidRDefault="00A97C43">
    <w:pPr>
      <w:pStyle w:val="Title"/>
    </w:pPr>
    <w:r>
      <w:t>TARTU VALLAVOLIKOGU</w:t>
    </w:r>
  </w:p>
  <w:p w:rsidR="00A97C43" w:rsidRDefault="00A97C43">
    <w:pPr>
      <w:pStyle w:val="Title"/>
      <w:rPr>
        <w:b w:val="0"/>
        <w:sz w:val="16"/>
      </w:rPr>
    </w:pPr>
    <w:r>
      <w:rPr>
        <w:b w:val="0"/>
        <w:sz w:val="16"/>
      </w:rPr>
      <w:t>Registrikood  75006486</w:t>
    </w:r>
  </w:p>
  <w:p w:rsidR="00A97C43" w:rsidRPr="00C12251" w:rsidRDefault="00A97C4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1C3E"/>
    <w:multiLevelType w:val="multilevel"/>
    <w:tmpl w:val="64022A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4B930D78"/>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7738C"/>
    <w:rsid w:val="000342D2"/>
    <w:rsid w:val="00073962"/>
    <w:rsid w:val="001004DA"/>
    <w:rsid w:val="00123441"/>
    <w:rsid w:val="00124B58"/>
    <w:rsid w:val="001615F1"/>
    <w:rsid w:val="00191FD6"/>
    <w:rsid w:val="001B1344"/>
    <w:rsid w:val="00201B75"/>
    <w:rsid w:val="00241A64"/>
    <w:rsid w:val="002A554A"/>
    <w:rsid w:val="002C430B"/>
    <w:rsid w:val="002F23F4"/>
    <w:rsid w:val="003206F6"/>
    <w:rsid w:val="004475B4"/>
    <w:rsid w:val="004A3221"/>
    <w:rsid w:val="0050177F"/>
    <w:rsid w:val="00531D65"/>
    <w:rsid w:val="00536457"/>
    <w:rsid w:val="00585255"/>
    <w:rsid w:val="005970DB"/>
    <w:rsid w:val="005A1116"/>
    <w:rsid w:val="0063719F"/>
    <w:rsid w:val="00672571"/>
    <w:rsid w:val="00743CF5"/>
    <w:rsid w:val="007470F0"/>
    <w:rsid w:val="007602BD"/>
    <w:rsid w:val="00825160"/>
    <w:rsid w:val="008A2A5F"/>
    <w:rsid w:val="008F21C7"/>
    <w:rsid w:val="00931814"/>
    <w:rsid w:val="009546DA"/>
    <w:rsid w:val="0099487F"/>
    <w:rsid w:val="00A97C43"/>
    <w:rsid w:val="00AA61CD"/>
    <w:rsid w:val="00B3456A"/>
    <w:rsid w:val="00C12251"/>
    <w:rsid w:val="00D42867"/>
    <w:rsid w:val="00D82B77"/>
    <w:rsid w:val="00DE105C"/>
    <w:rsid w:val="00E21E4A"/>
    <w:rsid w:val="00EB31C4"/>
    <w:rsid w:val="00EC4000"/>
    <w:rsid w:val="00EE6CF8"/>
    <w:rsid w:val="00F3216E"/>
    <w:rsid w:val="00F7738C"/>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F8"/>
    <w:rPr>
      <w:sz w:val="28"/>
      <w:lang w:eastAsia="en-US"/>
    </w:rPr>
  </w:style>
  <w:style w:type="paragraph" w:styleId="Heading1">
    <w:name w:val="heading 1"/>
    <w:basedOn w:val="Normal"/>
    <w:next w:val="Normal"/>
    <w:qFormat/>
    <w:rsid w:val="00EE6CF8"/>
    <w:pPr>
      <w:keepNex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CF8"/>
    <w:pPr>
      <w:tabs>
        <w:tab w:val="center" w:pos="4153"/>
        <w:tab w:val="right" w:pos="8306"/>
      </w:tabs>
    </w:pPr>
  </w:style>
  <w:style w:type="paragraph" w:styleId="Footer">
    <w:name w:val="footer"/>
    <w:basedOn w:val="Normal"/>
    <w:rsid w:val="00EE6CF8"/>
    <w:pPr>
      <w:tabs>
        <w:tab w:val="center" w:pos="4153"/>
        <w:tab w:val="right" w:pos="8306"/>
      </w:tabs>
    </w:pPr>
  </w:style>
  <w:style w:type="paragraph" w:styleId="Title">
    <w:name w:val="Title"/>
    <w:basedOn w:val="Normal"/>
    <w:qFormat/>
    <w:rsid w:val="00EE6CF8"/>
    <w:pPr>
      <w:tabs>
        <w:tab w:val="left" w:pos="4820"/>
      </w:tabs>
      <w:jc w:val="center"/>
    </w:pPr>
    <w:rPr>
      <w:b/>
      <w:sz w:val="44"/>
    </w:rPr>
  </w:style>
  <w:style w:type="paragraph" w:styleId="NoSpacing">
    <w:name w:val="No Spacing"/>
    <w:uiPriority w:val="1"/>
    <w:qFormat/>
    <w:rsid w:val="00585255"/>
    <w:rPr>
      <w:rFonts w:ascii="Calibri" w:hAnsi="Calibri"/>
      <w:sz w:val="22"/>
      <w:szCs w:val="22"/>
      <w:lang w:eastAsia="en-US"/>
    </w:rPr>
  </w:style>
  <w:style w:type="paragraph" w:styleId="ListParagraph">
    <w:name w:val="List Paragraph"/>
    <w:basedOn w:val="Normal"/>
    <w:uiPriority w:val="34"/>
    <w:qFormat/>
    <w:rsid w:val="00241A64"/>
    <w:pPr>
      <w:ind w:left="720"/>
      <w:contextualSpacing/>
    </w:pPr>
  </w:style>
  <w:style w:type="character" w:styleId="Hyperlink">
    <w:name w:val="Hyperlink"/>
    <w:basedOn w:val="DefaultParagraphFont"/>
    <w:uiPriority w:val="99"/>
    <w:unhideWhenUsed/>
    <w:rsid w:val="00DE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E6CF8"/>
    <w:rPr>
      <w:sz w:val="28"/>
      <w:lang w:eastAsia="en-US"/>
    </w:rPr>
  </w:style>
  <w:style w:type="paragraph" w:styleId="Pealkiri1">
    <w:name w:val="heading 1"/>
    <w:basedOn w:val="Normaallaad"/>
    <w:next w:val="Normaallaad"/>
    <w:qFormat/>
    <w:rsid w:val="00EE6CF8"/>
    <w:pPr>
      <w:keepNext/>
      <w:jc w:val="both"/>
      <w:outlineLvl w:val="0"/>
    </w:pPr>
    <w:rPr>
      <w:b/>
      <w:bCs/>
      <w:sz w:val="24"/>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EE6CF8"/>
    <w:pPr>
      <w:tabs>
        <w:tab w:val="center" w:pos="4153"/>
        <w:tab w:val="right" w:pos="8306"/>
      </w:tabs>
    </w:pPr>
  </w:style>
  <w:style w:type="paragraph" w:styleId="Jalus">
    <w:name w:val="footer"/>
    <w:basedOn w:val="Normaallaad"/>
    <w:rsid w:val="00EE6CF8"/>
    <w:pPr>
      <w:tabs>
        <w:tab w:val="center" w:pos="4153"/>
        <w:tab w:val="right" w:pos="8306"/>
      </w:tabs>
    </w:pPr>
  </w:style>
  <w:style w:type="paragraph" w:styleId="Tiitel">
    <w:name w:val="Title"/>
    <w:basedOn w:val="Normaallaad"/>
    <w:qFormat/>
    <w:rsid w:val="00EE6CF8"/>
    <w:pPr>
      <w:tabs>
        <w:tab w:val="left" w:pos="4820"/>
      </w:tabs>
      <w:jc w:val="center"/>
    </w:pPr>
    <w:rPr>
      <w:b/>
      <w:sz w:val="44"/>
    </w:rPr>
  </w:style>
  <w:style w:type="paragraph" w:styleId="Vahedeta">
    <w:name w:val="No Spacing"/>
    <w:uiPriority w:val="1"/>
    <w:qFormat/>
    <w:rsid w:val="00585255"/>
    <w:rPr>
      <w:rFonts w:ascii="Calibri" w:hAnsi="Calibri"/>
      <w:sz w:val="22"/>
      <w:szCs w:val="22"/>
      <w:lang w:eastAsia="en-US"/>
    </w:rPr>
  </w:style>
  <w:style w:type="paragraph" w:styleId="Loendilik">
    <w:name w:val="List Paragraph"/>
    <w:basedOn w:val="Normaallaad"/>
    <w:uiPriority w:val="34"/>
    <w:qFormat/>
    <w:rsid w:val="00241A64"/>
    <w:pPr>
      <w:ind w:left="720"/>
      <w:contextualSpacing/>
    </w:pPr>
  </w:style>
  <w:style w:type="character" w:styleId="Hperlink">
    <w:name w:val="Hyperlink"/>
    <w:basedOn w:val="Liguvaikefont"/>
    <w:uiPriority w:val="99"/>
    <w:unhideWhenUsed/>
    <w:rsid w:val="00DE10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711</Words>
  <Characters>4127</Characters>
  <Application>Microsoft Office Word</Application>
  <DocSecurity>0</DocSecurity>
  <Lines>34</Lines>
  <Paragraphs>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MÄÄRUS</vt:lpstr>
      <vt:lpstr>MÄÄRUS</vt:lpstr>
    </vt:vector>
  </TitlesOfParts>
  <Company>Tartu Vallavalitsus</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creator>Maakorraldaja</dc:creator>
  <cp:lastModifiedBy>Windows User</cp:lastModifiedBy>
  <cp:revision>8</cp:revision>
  <cp:lastPrinted>2011-01-27T06:55:00Z</cp:lastPrinted>
  <dcterms:created xsi:type="dcterms:W3CDTF">2017-11-14T09:39:00Z</dcterms:created>
  <dcterms:modified xsi:type="dcterms:W3CDTF">2017-11-17T07:25:00Z</dcterms:modified>
</cp:coreProperties>
</file>