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7775A">
      <w:pPr>
        <w:jc w:val="right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EELNÕU</w:t>
      </w:r>
    </w:p>
    <w:p w:rsidR="0011683D" w:rsidRPr="008C38FD" w:rsidRDefault="001168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Katrin Metsamart</w:t>
      </w:r>
    </w:p>
    <w:p w:rsidR="00A77B3E" w:rsidRPr="008C38FD" w:rsidRDefault="00A77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A77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 xml:space="preserve">Sotsiaaleluruumi </w:t>
      </w:r>
      <w:r w:rsidR="00E50EA4" w:rsidRPr="008C38FD">
        <w:rPr>
          <w:rFonts w:ascii="Times New Roman" w:hAnsi="Times New Roman" w:cs="Times New Roman"/>
          <w:b/>
          <w:bCs/>
          <w:color w:val="auto"/>
          <w:sz w:val="28"/>
          <w:szCs w:val="28"/>
        </w:rPr>
        <w:t>kasutusse</w:t>
      </w:r>
      <w:r w:rsidR="004C330D" w:rsidRPr="008C38F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C38FD">
        <w:rPr>
          <w:rFonts w:ascii="Times New Roman" w:hAnsi="Times New Roman" w:cs="Times New Roman"/>
          <w:b/>
          <w:bCs/>
          <w:sz w:val="28"/>
          <w:szCs w:val="28"/>
        </w:rPr>
        <w:t>andmise kord Laeva vallas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92B" w:rsidRPr="00A33D68" w:rsidRDefault="00F7692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B3E" w:rsidRPr="00A33D68" w:rsidRDefault="00F7692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D68">
        <w:rPr>
          <w:rFonts w:ascii="Times New Roman" w:hAnsi="Times New Roman" w:cs="Times New Roman"/>
          <w:color w:val="auto"/>
          <w:sz w:val="28"/>
          <w:szCs w:val="28"/>
        </w:rPr>
        <w:t>Määrus kehtestatakse kohaliku omavalitsuse korraldus</w:t>
      </w:r>
      <w:r w:rsidR="009E395D"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e seaduse § 22 lõike 1 punkti 5, elamuseaduse § 8 punkti 2 </w:t>
      </w:r>
      <w:r w:rsidRPr="00A33D68">
        <w:rPr>
          <w:rFonts w:ascii="Times New Roman" w:hAnsi="Times New Roman" w:cs="Times New Roman"/>
          <w:color w:val="auto"/>
          <w:sz w:val="28"/>
          <w:szCs w:val="28"/>
        </w:rPr>
        <w:t>ning sotsiaalhoolekande seaduse § 14 lõigete 1 ja 2 alusel.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  <w:proofErr w:type="spellStart"/>
      <w:r w:rsidRPr="008C38FD">
        <w:rPr>
          <w:rFonts w:ascii="Times New Roman" w:hAnsi="Times New Roman" w:cs="Times New Roman"/>
          <w:b/>
          <w:bCs/>
          <w:sz w:val="28"/>
          <w:szCs w:val="28"/>
        </w:rPr>
        <w:t>Üldsätted</w:t>
      </w:r>
      <w:proofErr w:type="spellEnd"/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1"/>
        </w:numPr>
        <w:tabs>
          <w:tab w:val="left" w:pos="360"/>
          <w:tab w:val="left" w:pos="405"/>
        </w:tabs>
        <w:ind w:left="40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 xml:space="preserve">Sotsiaaleluruumi andmise kord reguleerib </w:t>
      </w:r>
      <w:r w:rsidR="004F4B68">
        <w:rPr>
          <w:rFonts w:ascii="Times New Roman" w:hAnsi="Times New Roman" w:cs="Times New Roman"/>
          <w:sz w:val="28"/>
          <w:szCs w:val="28"/>
        </w:rPr>
        <w:t>(</w:t>
      </w:r>
      <w:r w:rsidR="00A33D68">
        <w:rPr>
          <w:rFonts w:ascii="Times New Roman" w:hAnsi="Times New Roman" w:cs="Times New Roman"/>
          <w:sz w:val="28"/>
          <w:szCs w:val="28"/>
        </w:rPr>
        <w:t>Väänikvere tee 7</w:t>
      </w:r>
      <w:r w:rsidR="004F4B68">
        <w:rPr>
          <w:rFonts w:ascii="Times New Roman" w:hAnsi="Times New Roman" w:cs="Times New Roman"/>
          <w:sz w:val="28"/>
          <w:szCs w:val="28"/>
        </w:rPr>
        <w:t>, Laeva küla, Tartu</w:t>
      </w:r>
      <w:r w:rsidR="00614E73">
        <w:rPr>
          <w:rFonts w:ascii="Times New Roman" w:hAnsi="Times New Roman" w:cs="Times New Roman"/>
          <w:sz w:val="28"/>
          <w:szCs w:val="28"/>
        </w:rPr>
        <w:t xml:space="preserve"> </w:t>
      </w:r>
      <w:r w:rsidR="004F4B68">
        <w:rPr>
          <w:rFonts w:ascii="Times New Roman" w:hAnsi="Times New Roman" w:cs="Times New Roman"/>
          <w:sz w:val="28"/>
          <w:szCs w:val="28"/>
        </w:rPr>
        <w:t>maa</w:t>
      </w:r>
      <w:r w:rsidR="00614E73">
        <w:rPr>
          <w:rFonts w:ascii="Times New Roman" w:hAnsi="Times New Roman" w:cs="Times New Roman"/>
          <w:sz w:val="28"/>
          <w:szCs w:val="28"/>
        </w:rPr>
        <w:t>kond</w:t>
      </w:r>
      <w:bookmarkStart w:id="0" w:name="_GoBack"/>
      <w:bookmarkEnd w:id="0"/>
      <w:r w:rsidR="004F4B68">
        <w:rPr>
          <w:rFonts w:ascii="Times New Roman" w:hAnsi="Times New Roman" w:cs="Times New Roman"/>
          <w:sz w:val="28"/>
          <w:szCs w:val="28"/>
        </w:rPr>
        <w:t>, 60608)</w:t>
      </w:r>
      <w:r w:rsidR="00A33D68">
        <w:rPr>
          <w:rFonts w:ascii="Times New Roman" w:hAnsi="Times New Roman" w:cs="Times New Roman"/>
          <w:sz w:val="28"/>
          <w:szCs w:val="28"/>
        </w:rPr>
        <w:t xml:space="preserve"> sotsiaalmajas asuvate </w:t>
      </w:r>
      <w:r w:rsidRPr="008C38FD">
        <w:rPr>
          <w:rFonts w:ascii="Times New Roman" w:hAnsi="Times New Roman" w:cs="Times New Roman"/>
          <w:sz w:val="28"/>
          <w:szCs w:val="28"/>
        </w:rPr>
        <w:t>eluruumi</w:t>
      </w:r>
      <w:r w:rsidR="00B56920">
        <w:rPr>
          <w:rFonts w:ascii="Times New Roman" w:hAnsi="Times New Roman" w:cs="Times New Roman"/>
          <w:sz w:val="28"/>
          <w:szCs w:val="28"/>
        </w:rPr>
        <w:t>d</w:t>
      </w:r>
      <w:r w:rsidR="00A33D68">
        <w:rPr>
          <w:rFonts w:ascii="Times New Roman" w:hAnsi="Times New Roman" w:cs="Times New Roman"/>
          <w:sz w:val="28"/>
          <w:szCs w:val="28"/>
        </w:rPr>
        <w:t>e (edaspidi sotsiaaleluruumide)</w:t>
      </w:r>
      <w:r w:rsidRPr="008C38FD">
        <w:rPr>
          <w:rFonts w:ascii="Times New Roman" w:hAnsi="Times New Roman" w:cs="Times New Roman"/>
          <w:sz w:val="28"/>
          <w:szCs w:val="28"/>
        </w:rPr>
        <w:t xml:space="preserve"> kasutusse andmise tingimusi ja korda Laeva vallas.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A33D68">
      <w:pPr>
        <w:numPr>
          <w:ilvl w:val="0"/>
          <w:numId w:val="1"/>
        </w:numPr>
        <w:tabs>
          <w:tab w:val="left" w:pos="360"/>
          <w:tab w:val="left" w:pos="405"/>
        </w:tabs>
        <w:ind w:left="405" w:hanging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Reeglina antakse sots</w:t>
      </w:r>
      <w:r w:rsidR="0087775A" w:rsidRPr="008C38FD">
        <w:rPr>
          <w:rFonts w:ascii="Times New Roman" w:hAnsi="Times New Roman" w:cs="Times New Roman"/>
          <w:sz w:val="28"/>
          <w:szCs w:val="28"/>
        </w:rPr>
        <w:t xml:space="preserve">iaaleluruum </w:t>
      </w:r>
      <w:proofErr w:type="spellStart"/>
      <w:r w:rsidR="0087775A" w:rsidRPr="008C38FD">
        <w:rPr>
          <w:rFonts w:ascii="Times New Roman" w:hAnsi="Times New Roman" w:cs="Times New Roman"/>
          <w:sz w:val="28"/>
          <w:szCs w:val="28"/>
        </w:rPr>
        <w:t>sotsiaalhoolekandelise</w:t>
      </w:r>
      <w:proofErr w:type="spellEnd"/>
      <w:r w:rsidR="0087775A" w:rsidRPr="008C38FD">
        <w:rPr>
          <w:rFonts w:ascii="Times New Roman" w:hAnsi="Times New Roman" w:cs="Times New Roman"/>
          <w:sz w:val="28"/>
          <w:szCs w:val="28"/>
        </w:rPr>
        <w:t xml:space="preserve"> abina ajutiseks kasutamiseks eluruumi tagamise teenust vajavale isikule.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>§ 2. Sotsiaaleluruumi taotleja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EA4" w:rsidRPr="002C1A62" w:rsidRDefault="0087775A" w:rsidP="00946B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B9D">
        <w:rPr>
          <w:rFonts w:ascii="Times New Roman" w:hAnsi="Times New Roman" w:cs="Times New Roman"/>
          <w:sz w:val="28"/>
          <w:szCs w:val="28"/>
        </w:rPr>
        <w:t>Sotsiaal</w:t>
      </w:r>
      <w:r w:rsidR="00946B9D" w:rsidRPr="00946B9D">
        <w:rPr>
          <w:rFonts w:ascii="Times New Roman" w:hAnsi="Times New Roman" w:cs="Times New Roman"/>
          <w:sz w:val="28"/>
          <w:szCs w:val="28"/>
        </w:rPr>
        <w:t xml:space="preserve">eluruumi on õigustatud taotlema </w:t>
      </w:r>
      <w:r w:rsidRPr="00946B9D">
        <w:rPr>
          <w:rFonts w:ascii="Times New Roman" w:hAnsi="Times New Roman" w:cs="Times New Roman"/>
          <w:sz w:val="28"/>
          <w:szCs w:val="28"/>
        </w:rPr>
        <w:t xml:space="preserve">Laeva vallas alaliselt elav isik, kes on kantud rahvastikuregistrisse Laeva valla elanikuna </w:t>
      </w:r>
      <w:r w:rsidRPr="002C1A62">
        <w:rPr>
          <w:rFonts w:ascii="Times New Roman" w:hAnsi="Times New Roman" w:cs="Times New Roman"/>
          <w:color w:val="auto"/>
          <w:sz w:val="28"/>
          <w:szCs w:val="28"/>
        </w:rPr>
        <w:t>või kelle rahvastikuregistrijärgset elukohta ei saa kindlaks määrata, ning</w:t>
      </w:r>
      <w:r w:rsidR="00946B9D" w:rsidRPr="002C1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50EA4" w:rsidRPr="005F0F59" w:rsidRDefault="0087775A" w:rsidP="00C125E4">
      <w:pPr>
        <w:pStyle w:val="Loendilik"/>
        <w:numPr>
          <w:ilvl w:val="3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A62">
        <w:rPr>
          <w:rFonts w:ascii="Times New Roman" w:hAnsi="Times New Roman" w:cs="Times New Roman"/>
          <w:color w:val="auto"/>
          <w:sz w:val="28"/>
          <w:szCs w:val="28"/>
        </w:rPr>
        <w:t xml:space="preserve">kes ei ole sotsiaalmajanduslikust olukorrast tulenevalt võimeline </w:t>
      </w:r>
      <w:r w:rsidRPr="008C38FD">
        <w:rPr>
          <w:rFonts w:ascii="Times New Roman" w:hAnsi="Times New Roman" w:cs="Times New Roman"/>
          <w:sz w:val="28"/>
          <w:szCs w:val="28"/>
        </w:rPr>
        <w:t xml:space="preserve">enda ja oma </w:t>
      </w:r>
      <w:r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perekonna </w:t>
      </w:r>
      <w:r w:rsidRPr="005F0F59">
        <w:rPr>
          <w:rFonts w:ascii="Times New Roman" w:hAnsi="Times New Roman" w:cs="Times New Roman"/>
          <w:color w:val="auto"/>
          <w:sz w:val="28"/>
          <w:szCs w:val="28"/>
        </w:rPr>
        <w:t>vajadustele vastavat eluruumi</w:t>
      </w:r>
      <w:r w:rsidR="004F4B68" w:rsidRPr="005F0F59">
        <w:rPr>
          <w:rFonts w:ascii="Times New Roman" w:hAnsi="Times New Roman" w:cs="Times New Roman"/>
          <w:color w:val="auto"/>
          <w:sz w:val="28"/>
          <w:szCs w:val="28"/>
        </w:rPr>
        <w:t xml:space="preserve"> (eluaset</w:t>
      </w:r>
      <w:r w:rsidR="005F0F59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4F4B68" w:rsidRPr="005F0F5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F0F59">
        <w:rPr>
          <w:rFonts w:ascii="Times New Roman" w:hAnsi="Times New Roman" w:cs="Times New Roman"/>
          <w:color w:val="auto"/>
          <w:sz w:val="28"/>
          <w:szCs w:val="28"/>
        </w:rPr>
        <w:t xml:space="preserve"> tagama</w:t>
      </w:r>
      <w:r w:rsidR="00E50EA4" w:rsidRPr="005F0F59">
        <w:rPr>
          <w:rFonts w:ascii="Times New Roman" w:hAnsi="Times New Roman" w:cs="Times New Roman"/>
          <w:color w:val="auto"/>
          <w:sz w:val="28"/>
          <w:szCs w:val="28"/>
        </w:rPr>
        <w:t xml:space="preserve"> või</w:t>
      </w:r>
    </w:p>
    <w:p w:rsidR="00C033BF" w:rsidRPr="00A33D68" w:rsidRDefault="00E50EA4" w:rsidP="00C125E4">
      <w:pPr>
        <w:pStyle w:val="Loendilik"/>
        <w:numPr>
          <w:ilvl w:val="3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F59">
        <w:rPr>
          <w:rFonts w:ascii="Times New Roman" w:hAnsi="Times New Roman" w:cs="Times New Roman"/>
          <w:color w:val="auto"/>
          <w:sz w:val="28"/>
          <w:szCs w:val="28"/>
        </w:rPr>
        <w:t xml:space="preserve">vajab ajutist majutust </w:t>
      </w:r>
      <w:r w:rsidR="004F4B68" w:rsidRPr="005F0F59">
        <w:rPr>
          <w:rFonts w:ascii="Times New Roman" w:hAnsi="Times New Roman" w:cs="Times New Roman"/>
          <w:color w:val="auto"/>
          <w:sz w:val="28"/>
          <w:szCs w:val="28"/>
        </w:rPr>
        <w:t>(eluaset</w:t>
      </w:r>
      <w:r w:rsidR="005F0F59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4F4B68" w:rsidRPr="005F0F5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75DFE" w:rsidRPr="00A33D68">
        <w:rPr>
          <w:rFonts w:ascii="Times New Roman" w:hAnsi="Times New Roman" w:cs="Times New Roman"/>
          <w:color w:val="auto"/>
          <w:sz w:val="28"/>
          <w:szCs w:val="28"/>
        </w:rPr>
        <w:t>vältimatu sotsiaalabina</w:t>
      </w:r>
      <w:r w:rsidR="00B569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5DFE"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25E4" w:rsidRPr="00A33D68" w:rsidRDefault="00C125E4" w:rsidP="00C125E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25E4" w:rsidRPr="00A33D68" w:rsidRDefault="00C125E4" w:rsidP="00A96456">
      <w:pPr>
        <w:pStyle w:val="Loendilik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Eluruumi tagamise teenust vajavate isikute puudumisel võib vallavalitsus anda lühiajaliselt (kuni 6 kuud) </w:t>
      </w:r>
      <w:r w:rsidR="00F928DE" w:rsidRPr="00A33D68">
        <w:rPr>
          <w:rFonts w:ascii="Times New Roman" w:hAnsi="Times New Roman" w:cs="Times New Roman"/>
          <w:color w:val="auto"/>
          <w:sz w:val="28"/>
          <w:szCs w:val="28"/>
        </w:rPr>
        <w:t>sotsiaal</w:t>
      </w:r>
      <w:r w:rsidRPr="00A33D68">
        <w:rPr>
          <w:rFonts w:ascii="Times New Roman" w:hAnsi="Times New Roman" w:cs="Times New Roman"/>
          <w:color w:val="auto"/>
          <w:sz w:val="28"/>
          <w:szCs w:val="28"/>
        </w:rPr>
        <w:t>eluruume ka sotsiaalabi mittevajavatele isikutele.</w:t>
      </w:r>
      <w:r w:rsidR="008C02EA"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 Sellisel juhul ei kuu</w:t>
      </w:r>
      <w:r w:rsidR="00892096" w:rsidRPr="00A33D68">
        <w:rPr>
          <w:rFonts w:ascii="Times New Roman" w:hAnsi="Times New Roman" w:cs="Times New Roman"/>
          <w:color w:val="auto"/>
          <w:sz w:val="28"/>
          <w:szCs w:val="28"/>
        </w:rPr>
        <w:t>lu kohaldamisele § 3 lõiked 2-4</w:t>
      </w:r>
      <w:r w:rsidR="00B569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>§ 3. Sotsiaaleluruumi taotlemine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2"/>
        </w:numPr>
        <w:tabs>
          <w:tab w:val="left" w:pos="360"/>
          <w:tab w:val="left" w:pos="405"/>
        </w:tabs>
        <w:ind w:left="405" w:hanging="40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 xml:space="preserve">Sotsiaaleluruumi taotlev isik esitab Laeva Vallavalitsusele (edaspidi </w:t>
      </w:r>
      <w:r w:rsidRPr="008C38FD">
        <w:rPr>
          <w:rFonts w:ascii="Times New Roman" w:hAnsi="Times New Roman" w:cs="Times New Roman"/>
          <w:i/>
          <w:iCs/>
          <w:sz w:val="28"/>
          <w:szCs w:val="28"/>
        </w:rPr>
        <w:t>vallavalitsus</w:t>
      </w:r>
      <w:r w:rsidRPr="008C38FD">
        <w:rPr>
          <w:rFonts w:ascii="Times New Roman" w:hAnsi="Times New Roman" w:cs="Times New Roman"/>
          <w:sz w:val="28"/>
          <w:szCs w:val="28"/>
        </w:rPr>
        <w:t xml:space="preserve">) avalduse, milles põhjendab oma soovi. Sotsiaaleluruumi andmise </w:t>
      </w:r>
      <w:r w:rsidRPr="008C38FD">
        <w:rPr>
          <w:rFonts w:ascii="Times New Roman" w:hAnsi="Times New Roman" w:cs="Times New Roman"/>
          <w:sz w:val="28"/>
          <w:szCs w:val="28"/>
        </w:rPr>
        <w:lastRenderedPageBreak/>
        <w:t xml:space="preserve">menetluse võib algatada ka vallavalitsuse </w:t>
      </w:r>
      <w:r w:rsidR="004A270D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sz w:val="28"/>
          <w:szCs w:val="28"/>
        </w:rPr>
        <w:t xml:space="preserve"> abivajaduse ilmnemisel.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2"/>
        </w:numPr>
        <w:tabs>
          <w:tab w:val="left" w:pos="360"/>
          <w:tab w:val="left" w:pos="405"/>
        </w:tabs>
        <w:ind w:left="405" w:hanging="40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Avaldus peab sisaldama järgmisi andmeid:</w:t>
      </w:r>
    </w:p>
    <w:p w:rsidR="00A77B3E" w:rsidRPr="008C38FD" w:rsidRDefault="0087775A">
      <w:pPr>
        <w:numPr>
          <w:ilvl w:val="0"/>
          <w:numId w:val="3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taotleja elu- ja töökoht ning perekonna koosseis;</w:t>
      </w:r>
    </w:p>
    <w:p w:rsidR="00A77B3E" w:rsidRPr="008C38FD" w:rsidRDefault="0087775A">
      <w:pPr>
        <w:numPr>
          <w:ilvl w:val="0"/>
          <w:numId w:val="3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taotleja vanemate ja täisealiste laste elu- ja töökoht ning perekonna koosseis;</w:t>
      </w:r>
    </w:p>
    <w:p w:rsidR="00892096" w:rsidRPr="008C38FD" w:rsidRDefault="0087775A" w:rsidP="00892096">
      <w:pPr>
        <w:numPr>
          <w:ilvl w:val="0"/>
          <w:numId w:val="3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taotleja sissetulekud;</w:t>
      </w:r>
      <w:r w:rsidR="00C033BF" w:rsidRPr="008C3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B3E" w:rsidRPr="008C38FD" w:rsidRDefault="0087775A" w:rsidP="00892096">
      <w:pPr>
        <w:numPr>
          <w:ilvl w:val="0"/>
          <w:numId w:val="3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taotleja puue ja töövõime ulatus.</w:t>
      </w:r>
    </w:p>
    <w:p w:rsidR="00C033BF" w:rsidRPr="008C38FD" w:rsidRDefault="00C033BF" w:rsidP="00C033BF">
      <w:pPr>
        <w:tabs>
          <w:tab w:val="left" w:pos="435"/>
        </w:tabs>
        <w:ind w:left="4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B3E" w:rsidRPr="008C38FD" w:rsidRDefault="0087775A">
      <w:pPr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 xml:space="preserve">(3) Taotlust menetleb ja abivajadust hindab vallavalitsuse </w:t>
      </w:r>
      <w:r w:rsidR="004A270D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sz w:val="28"/>
          <w:szCs w:val="28"/>
        </w:rPr>
        <w:t>, kellel on vajaduse korral õigus ja kohustus nõuda ning kontrollida esitatud and</w:t>
      </w:r>
      <w:r w:rsidR="00892096" w:rsidRPr="008C38FD">
        <w:rPr>
          <w:rFonts w:ascii="Times New Roman" w:hAnsi="Times New Roman" w:cs="Times New Roman"/>
          <w:sz w:val="28"/>
          <w:szCs w:val="28"/>
        </w:rPr>
        <w:t xml:space="preserve">mete õigsust, taotleja enda ja </w:t>
      </w:r>
      <w:r w:rsidRPr="008C38FD">
        <w:rPr>
          <w:rFonts w:ascii="Times New Roman" w:hAnsi="Times New Roman" w:cs="Times New Roman"/>
          <w:sz w:val="28"/>
          <w:szCs w:val="28"/>
        </w:rPr>
        <w:t xml:space="preserve">tema ülalpidamiskohustuslaste varalist seisu tõendavaid lisadokumente või muid täiendavaid andmeid ning teha samal eesmärgil erinevatest registritest päringuid. Vajadusel külastab </w:t>
      </w:r>
      <w:r w:rsidR="00447C9B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sz w:val="28"/>
          <w:szCs w:val="28"/>
        </w:rPr>
        <w:t xml:space="preserve"> taotlejat tema kodus või viibimiskohas abivajaduse täiendavaks hindamiseks ning sobivaima teenuse väljaselgitamiseks.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 xml:space="preserve">(4) Pärast abivajaduse väljaselgitamist edastab </w:t>
      </w:r>
      <w:r w:rsidR="00447C9B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sz w:val="28"/>
          <w:szCs w:val="28"/>
        </w:rPr>
        <w:t xml:space="preserve"> taotluse koos abivajaduse hindamise tulemustega vallavalitsusele.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>§ 4. Sotsiaaleluruumi andmise otsustamine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DFE" w:rsidRPr="008C38FD" w:rsidRDefault="0087775A" w:rsidP="00F75DFE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 xml:space="preserve">Sotsiaaleluruumi andmise otsustab vallavalitsus korraldusega hiljemalt kümne tööpäeva jooksul </w:t>
      </w:r>
      <w:r w:rsidR="00B56920" w:rsidRPr="002C1A62">
        <w:rPr>
          <w:rFonts w:ascii="Times New Roman" w:hAnsi="Times New Roman" w:cs="Times New Roman"/>
          <w:color w:val="auto"/>
          <w:sz w:val="28"/>
          <w:szCs w:val="28"/>
        </w:rPr>
        <w:t xml:space="preserve">peale </w:t>
      </w:r>
      <w:r w:rsidRPr="008C38FD">
        <w:rPr>
          <w:rFonts w:ascii="Times New Roman" w:hAnsi="Times New Roman" w:cs="Times New Roman"/>
          <w:sz w:val="28"/>
          <w:szCs w:val="28"/>
        </w:rPr>
        <w:t>n</w:t>
      </w:r>
      <w:r w:rsidR="00B56920">
        <w:rPr>
          <w:rFonts w:ascii="Times New Roman" w:hAnsi="Times New Roman" w:cs="Times New Roman"/>
          <w:sz w:val="28"/>
          <w:szCs w:val="28"/>
        </w:rPr>
        <w:t>õuetekohase taotluse esitamist</w:t>
      </w:r>
      <w:r w:rsidRPr="008C38FD">
        <w:rPr>
          <w:rFonts w:ascii="Times New Roman" w:hAnsi="Times New Roman" w:cs="Times New Roman"/>
          <w:sz w:val="28"/>
          <w:szCs w:val="28"/>
        </w:rPr>
        <w:t>.</w:t>
      </w:r>
    </w:p>
    <w:p w:rsidR="00F75DFE" w:rsidRPr="008C38FD" w:rsidRDefault="00F75DFE" w:rsidP="00F75DFE">
      <w:pPr>
        <w:tabs>
          <w:tab w:val="left" w:pos="435"/>
        </w:tabs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75DFE" w:rsidRPr="008C38FD" w:rsidRDefault="00F75DFE" w:rsidP="00F75DFE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8FD">
        <w:rPr>
          <w:rFonts w:ascii="Times New Roman" w:hAnsi="Times New Roman" w:cs="Times New Roman"/>
          <w:color w:val="auto"/>
          <w:sz w:val="28"/>
          <w:szCs w:val="28"/>
        </w:rPr>
        <w:t xml:space="preserve">Sotsiaaleluruumi andmise vältimatu abina otsustab </w:t>
      </w:r>
      <w:r w:rsidR="00447C9B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color w:val="auto"/>
          <w:sz w:val="28"/>
          <w:szCs w:val="28"/>
        </w:rPr>
        <w:t>, kes edastab vallavalitsusele järgmisel istungil sellekohase informatsiooni.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Default="0087775A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Sotsiaaleluruumi andmise otsustamisel määrab vallavalitsus sotsiaaleluruumi kasutusse andmise tähtaja ja üüri suuruse.</w:t>
      </w:r>
      <w:r w:rsidR="00F9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DE" w:rsidRDefault="00F928DE" w:rsidP="00F928DE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A77B3E" w:rsidRPr="00A33D68" w:rsidRDefault="00F928DE" w:rsidP="00276521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Sotsiaaleluruumi kasutusse andmise </w:t>
      </w:r>
      <w:r w:rsidR="00A41D70"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vähem kui üheks </w:t>
      </w:r>
      <w:r w:rsidRPr="00A33D68">
        <w:rPr>
          <w:rFonts w:ascii="Times New Roman" w:hAnsi="Times New Roman" w:cs="Times New Roman"/>
          <w:color w:val="auto"/>
          <w:sz w:val="28"/>
          <w:szCs w:val="28"/>
        </w:rPr>
        <w:t>kuu</w:t>
      </w:r>
      <w:r w:rsidR="00A41D70" w:rsidRPr="00A33D68">
        <w:rPr>
          <w:rFonts w:ascii="Times New Roman" w:hAnsi="Times New Roman" w:cs="Times New Roman"/>
          <w:color w:val="auto"/>
          <w:sz w:val="28"/>
          <w:szCs w:val="28"/>
        </w:rPr>
        <w:t>ks</w:t>
      </w:r>
      <w:r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 sotsiaalabi mitte</w:t>
      </w:r>
      <w:r w:rsidR="00A33D68" w:rsidRPr="00A33D68">
        <w:rPr>
          <w:rFonts w:ascii="Times New Roman" w:hAnsi="Times New Roman" w:cs="Times New Roman"/>
          <w:color w:val="auto"/>
          <w:sz w:val="28"/>
          <w:szCs w:val="28"/>
        </w:rPr>
        <w:t xml:space="preserve">vajavatele </w:t>
      </w:r>
      <w:r w:rsidR="00140AE6">
        <w:rPr>
          <w:rFonts w:ascii="Times New Roman" w:hAnsi="Times New Roman" w:cs="Times New Roman"/>
          <w:color w:val="auto"/>
          <w:sz w:val="28"/>
          <w:szCs w:val="28"/>
        </w:rPr>
        <w:t xml:space="preserve">isikutele otsustab </w:t>
      </w:r>
      <w:r w:rsidR="00447C9B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="00A33D68" w:rsidRPr="00A33D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28DE" w:rsidRDefault="00F928DE" w:rsidP="00F928DE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 antakse reeglina kasutusse</w:t>
      </w:r>
      <w:r w:rsidR="00140AE6">
        <w:rPr>
          <w:rFonts w:ascii="Times New Roman" w:hAnsi="Times New Roman" w:cs="Times New Roman"/>
          <w:sz w:val="28"/>
          <w:szCs w:val="28"/>
        </w:rPr>
        <w:t xml:space="preserve"> kuni</w:t>
      </w:r>
      <w:r w:rsidRPr="008C38FD">
        <w:rPr>
          <w:rFonts w:ascii="Times New Roman" w:hAnsi="Times New Roman" w:cs="Times New Roman"/>
          <w:sz w:val="28"/>
          <w:szCs w:val="28"/>
        </w:rPr>
        <w:t xml:space="preserve"> üheks aastaks</w:t>
      </w:r>
      <w:r w:rsidRPr="008C38FD">
        <w:rPr>
          <w:rFonts w:ascii="Times New Roman" w:hAnsi="Times New Roman" w:cs="Times New Roman"/>
          <w:color w:val="auto"/>
          <w:sz w:val="28"/>
          <w:szCs w:val="28"/>
        </w:rPr>
        <w:t xml:space="preserve">, eakatele ja puudega isikutele kuni </w:t>
      </w:r>
      <w:r w:rsidR="00F75DFE" w:rsidRPr="008C38FD">
        <w:rPr>
          <w:rFonts w:ascii="Times New Roman" w:hAnsi="Times New Roman" w:cs="Times New Roman"/>
          <w:color w:val="auto"/>
          <w:sz w:val="28"/>
          <w:szCs w:val="28"/>
        </w:rPr>
        <w:t xml:space="preserve">kolmeks </w:t>
      </w:r>
      <w:r w:rsidRPr="008C38FD">
        <w:rPr>
          <w:rFonts w:ascii="Times New Roman" w:hAnsi="Times New Roman" w:cs="Times New Roman"/>
          <w:color w:val="auto"/>
          <w:sz w:val="28"/>
          <w:szCs w:val="28"/>
        </w:rPr>
        <w:t>aastaks.</w:t>
      </w:r>
      <w:r w:rsidR="00C033BF" w:rsidRPr="008C38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77B3E" w:rsidRPr="008C38FD" w:rsidRDefault="00A77B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B3E" w:rsidRPr="008C38FD" w:rsidRDefault="0087775A">
      <w:pPr>
        <w:numPr>
          <w:ilvl w:val="0"/>
          <w:numId w:val="4"/>
        </w:numPr>
        <w:tabs>
          <w:tab w:val="left" w:pos="360"/>
          <w:tab w:val="left" w:pos="435"/>
        </w:tabs>
        <w:ind w:left="435" w:hanging="570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lastRenderedPageBreak/>
        <w:t xml:space="preserve">Enne sotsiaaleluruumi kasutusse andmisel määratud tähtaja saabumist hindab </w:t>
      </w:r>
      <w:r w:rsidR="00447C9B">
        <w:rPr>
          <w:rFonts w:ascii="Times New Roman" w:hAnsi="Times New Roman" w:cs="Times New Roman"/>
          <w:color w:val="auto"/>
          <w:sz w:val="28"/>
          <w:szCs w:val="28"/>
        </w:rPr>
        <w:t>sotsiaaltööjuht</w:t>
      </w:r>
      <w:r w:rsidRPr="008C38FD">
        <w:rPr>
          <w:rFonts w:ascii="Times New Roman" w:hAnsi="Times New Roman" w:cs="Times New Roman"/>
          <w:sz w:val="28"/>
          <w:szCs w:val="28"/>
        </w:rPr>
        <w:t xml:space="preserve"> uuesti teenuse saaja abivajadust ning edastab hindamise tulemused vallavalitsusele teenuse jätkamise või lõpetamise otsustamiseks.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>§ 5. Sotsiaaleluruumi kasutamine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5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Sotsiaaleluruumi kasutamiseks sõlmib vallavalitsus isikuga üürilepingu.</w:t>
      </w:r>
    </w:p>
    <w:p w:rsidR="00A77B3E" w:rsidRPr="008C38FD" w:rsidRDefault="00A77B3E">
      <w:pPr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5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Sotsiaaleluruumi ei või anda allüürile.</w:t>
      </w:r>
    </w:p>
    <w:p w:rsidR="00A77B3E" w:rsidRPr="008C38FD" w:rsidRDefault="00A77B3E">
      <w:pPr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</w:p>
    <w:p w:rsidR="00A41D70" w:rsidRDefault="0087775A" w:rsidP="00A41D70">
      <w:pPr>
        <w:numPr>
          <w:ilvl w:val="0"/>
          <w:numId w:val="5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Sotsiaaleluruumi kasutamisel tasub teenuse saaja lisaks üürile eluruumi kõrv</w:t>
      </w:r>
      <w:r w:rsidR="00A33D68">
        <w:rPr>
          <w:rFonts w:ascii="Times New Roman" w:hAnsi="Times New Roman" w:cs="Times New Roman"/>
          <w:sz w:val="28"/>
          <w:szCs w:val="28"/>
        </w:rPr>
        <w:t>alkulud (vesi, prügivedu, küte</w:t>
      </w:r>
      <w:r w:rsidRPr="008C38FD">
        <w:rPr>
          <w:rFonts w:ascii="Times New Roman" w:hAnsi="Times New Roman" w:cs="Times New Roman"/>
          <w:sz w:val="28"/>
          <w:szCs w:val="28"/>
        </w:rPr>
        <w:t>, elekter) ja muude talle pakutavate teenuste eest. Tasumise kord ja tähtajad määratakse üürilepingus.</w:t>
      </w:r>
    </w:p>
    <w:p w:rsidR="00A41D70" w:rsidRPr="00A33D68" w:rsidRDefault="00A41D70" w:rsidP="00A41D70">
      <w:pPr>
        <w:pStyle w:val="Loendilik"/>
        <w:rPr>
          <w:rFonts w:ascii="Times New Roman" w:hAnsi="Times New Roman" w:cs="Times New Roman"/>
          <w:color w:val="auto"/>
          <w:sz w:val="28"/>
          <w:szCs w:val="28"/>
        </w:rPr>
      </w:pPr>
    </w:p>
    <w:p w:rsidR="00A41D70" w:rsidRPr="00A33D68" w:rsidRDefault="00A41D70" w:rsidP="00A41D70">
      <w:pPr>
        <w:numPr>
          <w:ilvl w:val="0"/>
          <w:numId w:val="5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D68">
        <w:rPr>
          <w:rFonts w:ascii="Times New Roman" w:hAnsi="Times New Roman" w:cs="Times New Roman"/>
          <w:color w:val="auto"/>
          <w:sz w:val="28"/>
          <w:szCs w:val="28"/>
        </w:rPr>
        <w:t>Sotsiaaleluruumi kasutusse andmisel vähem kui üheks kuuks tasub teenuse saaja teenuse eest vallavalitsuse kehtestatud hinnakirja alusel.</w:t>
      </w:r>
    </w:p>
    <w:p w:rsidR="00E50EA4" w:rsidRPr="008C38FD" w:rsidRDefault="00E50EA4" w:rsidP="00E50EA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E50EA4" w:rsidRPr="008C38FD" w:rsidRDefault="00E50EA4">
      <w:pPr>
        <w:numPr>
          <w:ilvl w:val="0"/>
          <w:numId w:val="5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8FD">
        <w:rPr>
          <w:rFonts w:ascii="Times New Roman" w:hAnsi="Times New Roman" w:cs="Times New Roman"/>
          <w:color w:val="auto"/>
          <w:sz w:val="28"/>
          <w:szCs w:val="28"/>
        </w:rPr>
        <w:t xml:space="preserve">Sotsiaaleluruumi kasutamisel peab teenuse saaja kinni pidama vallavalitsuse </w:t>
      </w:r>
      <w:r w:rsidR="00D16566">
        <w:rPr>
          <w:rFonts w:ascii="Times New Roman" w:hAnsi="Times New Roman" w:cs="Times New Roman"/>
          <w:color w:val="auto"/>
          <w:sz w:val="28"/>
          <w:szCs w:val="28"/>
        </w:rPr>
        <w:t>kinnitatud s</w:t>
      </w:r>
      <w:r w:rsidRPr="008C38FD">
        <w:rPr>
          <w:rFonts w:ascii="Times New Roman" w:hAnsi="Times New Roman" w:cs="Times New Roman"/>
          <w:color w:val="auto"/>
          <w:sz w:val="28"/>
          <w:szCs w:val="28"/>
        </w:rPr>
        <w:t>otsiaalmaja sisekorraeeskirjast.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FD">
        <w:rPr>
          <w:rFonts w:ascii="Times New Roman" w:hAnsi="Times New Roman" w:cs="Times New Roman"/>
          <w:b/>
          <w:bCs/>
          <w:sz w:val="28"/>
          <w:szCs w:val="28"/>
        </w:rPr>
        <w:t>§ 6. Sotsiaaleluruumi kasutamise õiguse lõppemine</w:t>
      </w:r>
    </w:p>
    <w:p w:rsidR="00A77B3E" w:rsidRPr="008C38FD" w:rsidRDefault="00A77B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3E" w:rsidRPr="008C38FD" w:rsidRDefault="0087775A">
      <w:pPr>
        <w:numPr>
          <w:ilvl w:val="0"/>
          <w:numId w:val="6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Sotsiaaleluruumi kasutamise õigus lõpeb sotsiaalseadustiku üldosa seaduses hüvitise saamise õiguse lõppemist käsitlevate sätete alusel.</w:t>
      </w:r>
    </w:p>
    <w:p w:rsidR="00A77B3E" w:rsidRPr="008C38FD" w:rsidRDefault="00A77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8C38FD" w:rsidRDefault="0087775A">
      <w:pPr>
        <w:numPr>
          <w:ilvl w:val="0"/>
          <w:numId w:val="6"/>
        </w:numPr>
        <w:tabs>
          <w:tab w:val="left" w:pos="360"/>
          <w:tab w:val="left" w:pos="435"/>
        </w:tabs>
        <w:ind w:left="435" w:hanging="435"/>
        <w:jc w:val="both"/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sz w:val="28"/>
          <w:szCs w:val="28"/>
        </w:rPr>
        <w:t>Kui sotsiaaleluruumi kasutamise õigus</w:t>
      </w:r>
      <w:r w:rsidR="00B56920">
        <w:rPr>
          <w:rFonts w:ascii="Times New Roman" w:hAnsi="Times New Roman" w:cs="Times New Roman"/>
          <w:sz w:val="28"/>
          <w:szCs w:val="28"/>
        </w:rPr>
        <w:t>e</w:t>
      </w:r>
      <w:r w:rsidRPr="008C38FD">
        <w:rPr>
          <w:rFonts w:ascii="Times New Roman" w:hAnsi="Times New Roman" w:cs="Times New Roman"/>
          <w:sz w:val="28"/>
          <w:szCs w:val="28"/>
        </w:rPr>
        <w:t xml:space="preserve"> lõpetamise aluseks on teenuse saaja abivajaduse hindamise tulemused, otsustab teenuse lõpetamise vallavalitsus korraldusega.  </w:t>
      </w:r>
    </w:p>
    <w:p w:rsidR="00E50EA4" w:rsidRDefault="00E50EA4" w:rsidP="008C02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692B" w:rsidRPr="008C02EA" w:rsidRDefault="00F7692B" w:rsidP="008C02E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692B" w:rsidRPr="008C02EA" w:rsidSect="0011683D">
      <w:pgSz w:w="11909" w:h="16834" w:code="9"/>
      <w:pgMar w:top="1440" w:right="851" w:bottom="1440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05"/>
    <w:multiLevelType w:val="multilevel"/>
    <w:tmpl w:val="70A02EB8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06"/>
    <w:multiLevelType w:val="multilevel"/>
    <w:tmpl w:val="9B0220F8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7FD018F8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C"/>
    <w:rsid w:val="0011683D"/>
    <w:rsid w:val="00140AE6"/>
    <w:rsid w:val="002C1A62"/>
    <w:rsid w:val="00447C9B"/>
    <w:rsid w:val="004A270D"/>
    <w:rsid w:val="004C330D"/>
    <w:rsid w:val="004F4B68"/>
    <w:rsid w:val="005F0F59"/>
    <w:rsid w:val="00614E73"/>
    <w:rsid w:val="0087775A"/>
    <w:rsid w:val="00892096"/>
    <w:rsid w:val="008C02EA"/>
    <w:rsid w:val="008C38FD"/>
    <w:rsid w:val="00946B9D"/>
    <w:rsid w:val="009E395D"/>
    <w:rsid w:val="00A33D68"/>
    <w:rsid w:val="00A41D70"/>
    <w:rsid w:val="00A77B3E"/>
    <w:rsid w:val="00B56920"/>
    <w:rsid w:val="00C033BF"/>
    <w:rsid w:val="00C125E4"/>
    <w:rsid w:val="00D16566"/>
    <w:rsid w:val="00D67C0D"/>
    <w:rsid w:val="00D943B4"/>
    <w:rsid w:val="00DB5DA1"/>
    <w:rsid w:val="00E3367C"/>
    <w:rsid w:val="00E50EA4"/>
    <w:rsid w:val="00F12EE1"/>
    <w:rsid w:val="00F75DFE"/>
    <w:rsid w:val="00F7692B"/>
    <w:rsid w:val="00F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6DCF8A-67B0-416E-8C6D-103D6DE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76" w:lineRule="auto"/>
    </w:pPr>
    <w:rPr>
      <w:rFonts w:ascii="Arial" w:hAnsi="Arial" w:cs="Arial"/>
      <w:color w:val="000000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Pealkiri">
    <w:name w:val="Title"/>
    <w:basedOn w:val="Normaallaad"/>
    <w:link w:val="PealkiriMrk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lapealkiri">
    <w:name w:val="Subtitle"/>
    <w:basedOn w:val="Normaallaad"/>
    <w:link w:val="AlapealkiriMrk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rsid w:val="00F75DFE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75D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F75DFE"/>
    <w:rPr>
      <w:rFonts w:ascii="Arial" w:hAnsi="Arial" w:cs="Arial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rsid w:val="00F75DF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F75DFE"/>
    <w:rPr>
      <w:rFonts w:ascii="Arial" w:hAnsi="Arial" w:cs="Arial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rsid w:val="00F75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F75DFE"/>
    <w:rPr>
      <w:rFonts w:ascii="Segoe UI" w:hAnsi="Segoe UI" w:cs="Segoe UI"/>
      <w:color w:val="000000"/>
      <w:sz w:val="18"/>
      <w:szCs w:val="18"/>
    </w:rPr>
  </w:style>
  <w:style w:type="paragraph" w:styleId="Loendilik">
    <w:name w:val="List Paragraph"/>
    <w:basedOn w:val="Normaallaad"/>
    <w:uiPriority w:val="34"/>
    <w:qFormat/>
    <w:locked/>
    <w:rsid w:val="00E5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</dc:creator>
  <cp:keywords/>
  <dc:description/>
  <cp:lastModifiedBy>sekretar</cp:lastModifiedBy>
  <cp:revision>7</cp:revision>
  <cp:lastPrinted>2017-02-28T12:48:00Z</cp:lastPrinted>
  <dcterms:created xsi:type="dcterms:W3CDTF">2017-02-28T16:01:00Z</dcterms:created>
  <dcterms:modified xsi:type="dcterms:W3CDTF">2017-03-02T11:32:00Z</dcterms:modified>
</cp:coreProperties>
</file>