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EC" w:rsidRDefault="001C22EC" w:rsidP="001C22EC"/>
    <w:p w:rsidR="001C22EC" w:rsidRPr="00715632" w:rsidRDefault="001C22EC" w:rsidP="001C22EC">
      <w:pPr>
        <w:keepNext/>
        <w:jc w:val="both"/>
        <w:outlineLvl w:val="0"/>
        <w:rPr>
          <w:b/>
          <w:bCs/>
          <w:lang w:val="et-EE"/>
        </w:rPr>
      </w:pPr>
      <w:r w:rsidRPr="00715632">
        <w:rPr>
          <w:b/>
          <w:bCs/>
          <w:lang w:val="et-EE"/>
        </w:rPr>
        <w:t>Veekasutuskord ja reaalservituut</w:t>
      </w:r>
    </w:p>
    <w:p w:rsidR="001C22EC" w:rsidRPr="00715632" w:rsidRDefault="001C22EC" w:rsidP="001C22EC">
      <w:pPr>
        <w:jc w:val="both"/>
        <w:rPr>
          <w:lang w:val="et-EE"/>
        </w:rPr>
      </w:pPr>
    </w:p>
    <w:p w:rsidR="001C22EC" w:rsidRDefault="001C22EC" w:rsidP="001C22EC">
      <w:pPr>
        <w:jc w:val="both"/>
        <w:rPr>
          <w:lang w:val="et-EE"/>
        </w:rPr>
      </w:pPr>
      <w:r>
        <w:rPr>
          <w:lang w:val="et-EE"/>
        </w:rPr>
        <w:t xml:space="preserve">Kui veesüsteemi kasutab mitu majapidamist, </w:t>
      </w:r>
      <w:r w:rsidRPr="00715632">
        <w:rPr>
          <w:lang w:val="et-EE"/>
        </w:rPr>
        <w:t>on vaja esitada notariaalne tähtajatu veekasutuskord</w:t>
      </w:r>
      <w:r>
        <w:rPr>
          <w:lang w:val="et-EE"/>
        </w:rPr>
        <w:t xml:space="preserve">. </w:t>
      </w:r>
    </w:p>
    <w:p w:rsidR="001C22EC" w:rsidRDefault="001C22EC" w:rsidP="001C22EC">
      <w:pPr>
        <w:jc w:val="both"/>
        <w:rPr>
          <w:lang w:val="et-EE"/>
        </w:rPr>
      </w:pPr>
    </w:p>
    <w:p w:rsidR="001C22EC" w:rsidRPr="00715632" w:rsidRDefault="001C22EC" w:rsidP="001C22EC">
      <w:pPr>
        <w:jc w:val="both"/>
        <w:rPr>
          <w:lang w:val="et-EE"/>
        </w:rPr>
      </w:pPr>
      <w:r>
        <w:rPr>
          <w:lang w:val="et-EE"/>
        </w:rPr>
        <w:t>J</w:t>
      </w:r>
      <w:r w:rsidRPr="00715632">
        <w:rPr>
          <w:lang w:val="et-EE"/>
        </w:rPr>
        <w:t>uhul kui rajatav puurkaev varustab joogiveega kaastaotlejate või hilisemate taotlejate või puurkaevuga liitujate majapidamisi, mis asuvad teistel kinnistutel</w:t>
      </w:r>
      <w:r>
        <w:rPr>
          <w:lang w:val="et-EE"/>
        </w:rPr>
        <w:t>,</w:t>
      </w:r>
      <w:r w:rsidRPr="00715632">
        <w:rPr>
          <w:lang w:val="et-EE"/>
        </w:rPr>
        <w:t xml:space="preserve"> on toetuse saaja kohustatud seadma notariaalse reaalservituudi kaastaotleja või hilisemate kaastaotlejate või puurkaevuga liitujate</w:t>
      </w:r>
      <w:bookmarkStart w:id="0" w:name="_GoBack"/>
      <w:bookmarkEnd w:id="0"/>
      <w:r w:rsidRPr="00715632">
        <w:rPr>
          <w:lang w:val="et-EE"/>
        </w:rPr>
        <w:t xml:space="preserve"> kasuks.</w:t>
      </w:r>
    </w:p>
    <w:p w:rsidR="001C22EC" w:rsidRPr="00715632" w:rsidRDefault="001C22EC" w:rsidP="001C22EC">
      <w:pPr>
        <w:jc w:val="both"/>
        <w:rPr>
          <w:lang w:val="et-EE"/>
        </w:rPr>
      </w:pPr>
    </w:p>
    <w:p w:rsidR="001C22EC" w:rsidRDefault="001C22EC" w:rsidP="001C22EC">
      <w:pPr>
        <w:jc w:val="both"/>
        <w:rPr>
          <w:lang w:val="et-EE"/>
        </w:rPr>
      </w:pPr>
      <w:r w:rsidRPr="00715632">
        <w:rPr>
          <w:lang w:val="et-EE"/>
        </w:rPr>
        <w:t xml:space="preserve">Kuna nii veekasutuskord kui reaalservituut puurkaevuga liitujate kasuks seatakse notariaalselt ning nad on oma sisu poolest väga lähedased, siis võib neid koos ühe dokumendina sõlmida. </w:t>
      </w:r>
    </w:p>
    <w:p w:rsidR="001C22EC" w:rsidRPr="00715632" w:rsidRDefault="001C22EC" w:rsidP="001C22EC">
      <w:pPr>
        <w:jc w:val="both"/>
        <w:rPr>
          <w:lang w:val="et-EE"/>
        </w:rPr>
      </w:pPr>
    </w:p>
    <w:p w:rsidR="001C22EC" w:rsidRDefault="001C22EC" w:rsidP="001C22EC">
      <w:pPr>
        <w:jc w:val="both"/>
        <w:rPr>
          <w:lang w:val="et-EE"/>
        </w:rPr>
      </w:pPr>
      <w:r w:rsidRPr="00715632">
        <w:rPr>
          <w:lang w:val="et-EE"/>
        </w:rPr>
        <w:t xml:space="preserve">Kui notariaalne reaalservituut puurkaevu kasutamiseks kajastab kõiki neid asjaolusid, milles pooled peaksid kokku leppima veekasutuskorras, siis eraldi veekasutuskorda tegema ei pea. Sellisel juhul on dokument nii kui nii õiges vormis – notariaalne ning selles sisaldub kõik, mida peaks veekasutuskord sisaldama. </w:t>
      </w:r>
    </w:p>
    <w:p w:rsidR="001C22EC" w:rsidRDefault="001C22EC" w:rsidP="001C22EC">
      <w:pPr>
        <w:jc w:val="both"/>
        <w:rPr>
          <w:lang w:val="et-EE"/>
        </w:rPr>
      </w:pPr>
    </w:p>
    <w:p w:rsidR="001C22EC" w:rsidRPr="00715632" w:rsidRDefault="001C22EC" w:rsidP="001C22EC">
      <w:pPr>
        <w:jc w:val="both"/>
        <w:rPr>
          <w:lang w:val="et-EE"/>
        </w:rPr>
      </w:pPr>
      <w:r w:rsidRPr="00715632">
        <w:rPr>
          <w:lang w:val="et-EE"/>
        </w:rPr>
        <w:t>Kui aga notariaalne reaalservituut puurkaevu kasutamiseks ei kajasta kõiki neid asjaolusid, milles pooled peaksid kokku leppima veekasutuskorras, siis on veekasutuskord siiski vajalik.</w:t>
      </w:r>
    </w:p>
    <w:p w:rsidR="001C22EC" w:rsidRPr="00715632" w:rsidRDefault="001C22EC" w:rsidP="001C22EC">
      <w:pPr>
        <w:jc w:val="both"/>
        <w:rPr>
          <w:lang w:val="et-EE"/>
        </w:rPr>
      </w:pPr>
      <w:r w:rsidRPr="00715632">
        <w:rPr>
          <w:lang w:val="et-EE"/>
        </w:rPr>
        <w:t xml:space="preserve"> </w:t>
      </w:r>
    </w:p>
    <w:p w:rsidR="001C22EC" w:rsidRPr="003C4BC7" w:rsidRDefault="001C22EC" w:rsidP="001C22EC">
      <w:pPr>
        <w:jc w:val="both"/>
        <w:rPr>
          <w:b/>
          <w:lang w:val="et-EE"/>
        </w:rPr>
      </w:pPr>
      <w:r w:rsidRPr="003C4BC7">
        <w:rPr>
          <w:b/>
          <w:lang w:val="et-EE"/>
        </w:rPr>
        <w:t>Veekasutuskord peaks käsitlema alljärgnevat:</w:t>
      </w:r>
    </w:p>
    <w:p w:rsidR="001C22EC" w:rsidRPr="007A4DF7" w:rsidRDefault="001C22EC" w:rsidP="001C22EC">
      <w:pPr>
        <w:numPr>
          <w:ilvl w:val="0"/>
          <w:numId w:val="1"/>
        </w:numPr>
        <w:jc w:val="both"/>
        <w:rPr>
          <w:lang w:val="et-EE"/>
        </w:rPr>
      </w:pPr>
      <w:r w:rsidRPr="007A4DF7">
        <w:rPr>
          <w:lang w:val="et-EE"/>
        </w:rPr>
        <w:t>kes puurkaevu haldamisega seotud vajalikke tegevusi korraldab,</w:t>
      </w:r>
    </w:p>
    <w:p w:rsidR="001C22EC" w:rsidRPr="007A4DF7" w:rsidRDefault="001C22EC" w:rsidP="001C22EC">
      <w:pPr>
        <w:numPr>
          <w:ilvl w:val="0"/>
          <w:numId w:val="1"/>
        </w:numPr>
        <w:jc w:val="both"/>
        <w:rPr>
          <w:lang w:val="et-EE"/>
        </w:rPr>
      </w:pPr>
      <w:r w:rsidRPr="007A4DF7">
        <w:rPr>
          <w:lang w:val="et-EE"/>
        </w:rPr>
        <w:t>millistel alustel tasub kaastaotleja(d) kaevu remondi- ja hooldustööde, ametkondlike lubade taotlemisega seotud kulud ning veehaarde ja selle sanitaarkaitseala hooldamisega seotud kulud,</w:t>
      </w:r>
    </w:p>
    <w:p w:rsidR="001C22EC" w:rsidRPr="007A4DF7" w:rsidRDefault="001C22EC" w:rsidP="001C22EC">
      <w:pPr>
        <w:numPr>
          <w:ilvl w:val="0"/>
          <w:numId w:val="1"/>
        </w:numPr>
        <w:jc w:val="both"/>
        <w:rPr>
          <w:lang w:val="et-EE"/>
        </w:rPr>
      </w:pPr>
      <w:r w:rsidRPr="007A4DF7">
        <w:rPr>
          <w:lang w:val="et-EE"/>
        </w:rPr>
        <w:t>et kaevu haldaja on kohustatud teisi lepinguosalisi  informeerima puurkaevu toimimisega seotud olulistest asjaoludest,</w:t>
      </w:r>
    </w:p>
    <w:p w:rsidR="001C22EC" w:rsidRDefault="001C22EC" w:rsidP="001C22EC">
      <w:pPr>
        <w:numPr>
          <w:ilvl w:val="0"/>
          <w:numId w:val="1"/>
        </w:numPr>
        <w:jc w:val="both"/>
        <w:rPr>
          <w:lang w:val="et-EE"/>
        </w:rPr>
      </w:pPr>
      <w:r w:rsidRPr="007A4DF7">
        <w:rPr>
          <w:lang w:val="et-EE"/>
        </w:rPr>
        <w:t>et kaevu haldaja on kohustatud lubama teistel lepinguosalistel tutvuda kõigi puurkaevu haldamisse puutuvate dokumentidega,</w:t>
      </w:r>
    </w:p>
    <w:p w:rsidR="001C22EC" w:rsidRPr="007A4DF7" w:rsidRDefault="001C22EC" w:rsidP="001C22EC">
      <w:pPr>
        <w:numPr>
          <w:ilvl w:val="0"/>
          <w:numId w:val="1"/>
        </w:numPr>
        <w:jc w:val="both"/>
        <w:rPr>
          <w:lang w:val="et-EE"/>
        </w:rPr>
      </w:pPr>
      <w:r w:rsidRPr="007A4DF7">
        <w:rPr>
          <w:lang w:val="et-EE"/>
        </w:rPr>
        <w:t>et puurkaevuga seonduvates küsimustes, mis on veekasutuskorras käsitlemata, kohaldatakse võlaõigusseaduse seltsingulepingu kohta sätestatut,</w:t>
      </w:r>
    </w:p>
    <w:p w:rsidR="001C22EC" w:rsidRPr="00715632" w:rsidRDefault="001C22EC" w:rsidP="001C22EC">
      <w:pPr>
        <w:numPr>
          <w:ilvl w:val="0"/>
          <w:numId w:val="1"/>
        </w:numPr>
        <w:jc w:val="both"/>
        <w:rPr>
          <w:lang w:val="et-EE"/>
        </w:rPr>
      </w:pPr>
      <w:r w:rsidRPr="00715632">
        <w:rPr>
          <w:lang w:val="et-EE"/>
        </w:rPr>
        <w:t xml:space="preserve">veekasutuskorra edasise muutmise põhimõtted. </w:t>
      </w:r>
    </w:p>
    <w:p w:rsidR="001C22EC" w:rsidRDefault="001C22EC" w:rsidP="001C22EC"/>
    <w:p w:rsidR="00194B57" w:rsidRDefault="00194B57"/>
    <w:sectPr w:rsidR="00194B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A7ED8"/>
    <w:multiLevelType w:val="hybridMultilevel"/>
    <w:tmpl w:val="E0DAB62A"/>
    <w:lvl w:ilvl="0" w:tplc="25DA84A8">
      <w:start w:val="1"/>
      <w:numFmt w:val="bullet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EC"/>
    <w:rsid w:val="00194B57"/>
    <w:rsid w:val="001C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0BBE8-2D5A-4ECF-B88C-01E319E4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C2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</dc:creator>
  <cp:keywords/>
  <dc:description/>
  <cp:lastModifiedBy>juta</cp:lastModifiedBy>
  <cp:revision>1</cp:revision>
  <dcterms:created xsi:type="dcterms:W3CDTF">2016-03-28T07:25:00Z</dcterms:created>
  <dcterms:modified xsi:type="dcterms:W3CDTF">2016-03-28T07:26:00Z</dcterms:modified>
</cp:coreProperties>
</file>